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E-144/2017 vom 6. Februar 2017</w:t>
      </w:r>
    </w:p>
    <w:p>
      <w:r>
        <w:t>Bundesverwaltungsgericht, 2017-02-06, DE</w:t>
      </w:r>
    </w:p>
    <w:p>
      <w:r>
        <w:rPr>
          <w:b/>
        </w:rPr>
        <w:t xml:space="preserve">Quelle: </w:t>
      </w:r>
      <w:r>
        <w:t>https://mcp.opencaselaw.ch/entscheid/bvger_E-144_2017</w:t>
      </w:r>
    </w:p>
    <w:p>
      <w:r>
        <w:t>FR: TAF E-144/2017 du 6 février 2017</w:t>
      </w:r>
    </w:p>
    <w:p>
      <w:r>
        <w:t>IT: TAF E-144/2017 del 6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7 AsylG an die Glaubhaftmachung eines Asyl begründenden Sachverhalts nicht genügend, weshalb deren Asylrelevanz nicht zu prüfen sei und der Beschwerdeführer die Flüchtlingseigenschaft gemäss Art. 3 AsylG nicht erfülle. Es könne ihm nicht geglaubt werden, dass er in Eritrea sozialisiert worden und eritreischer Staatsangehöriger sei. Seine Antworten auf länderspezifische Fragen seien in zahlreichen Bereichen unzutreffend und widersprüchlich ausgefallen (Zuordnung Sub-Zoba und Unterscheidung Dorf - Sub-Zoba, Bezeichnung eritreischer Währung, Angaben zu eritreischen Medien und Radiosender, Verhältnisse im Zusammenhang mit dem Militärdienst, Unterrichtssprache in seiner Schule, Lebensmittelkarten, keine Erläuterung zu sudanesischer Telefonnummer, Erläuterungen zur Beschaffung der Identitätskarten seiner Eltern). Auch wenn einige seiner Aussagen korrekt ausgefallen seien (Namen des Regierungschefs Eritreas, Nationalfeiertag, Aufzählung der sechs Zobas, Behördensprache, Schuluniformen, Zeugnisnoten), handle es sich dabei um Angaben, welche sehr leicht in Erfahrung gebracht und auswendig gelernt werden können. Rückschlüsse auf seine tatsächliche Herkunft lasse dieses Wissen kaum zu. Zu vertieften und spezifischen Fragen habe er hingegen kaum korrekte Angaben gemacht. Seinen Beweisantrag auf eine erneute Anhörung lehnte die Vorinstanz ab. Den Beweiswert der eingereichten Identitätskarten seiner Eltern und der Heiratsurkunde des Shariagerichts D._______ stufte sie als sehr gering ein. Mangels Einreichung eines rechtsgenüglichen Identitätsdokumentes stehe weiterhin seine Identität nicht fest. Sodann würden auch seine Schilderungen bezüglich seiner Asylgründe und der angeblich illegalen Ausreise nicht überzeugen. Aufgrund der Ablehnung des Asylgesuchs wies die Vorinstanz den Beschwerdeführer aus der Schweiz weg. Wegen der fehlenden Flüchtlingseigenschaft sei der Grundsatz der Nichtrückschiebung gemäss Art. 5 Abs. 1 AsylG nicht anwendbar und es würden sich keine Anhaltspunkte ergeben, wonach ihm im Falle einer Rückkehr an seinen bisherigen Aufenthaltsort mit beachtlicher Wahrscheinlichkeit eine durch Art. 3 EMRK verbotene Strafe oder Behandlung drohe. Aufgrund der Verletzung seiner Mitwirkungspflicht habe er die Folgen seiner unglaubhaften Identitätsangaben und der Unglaubhaftigkeit seines Sachverhalts zu tragen, indem vermutungsweise davon auszugehen sei, der Wegweisung an seinen bisherigen Aufenthaltsort würden keine Vollzugshindernisse im Sinne von Art. 44 AsylG in Verbindung mit Art. 83 Abs. 2-4 AuG (SR 142.20) entgegen stehen. Der Vollzug sei zudem technisch möglich und praktisch durchführbar.</w:t>
      </w:r>
    </w:p>
    <w:p>
      <w:r>
        <w:rPr>
          <w:b/>
        </w:rPr>
        <w:t>E. 5.2</w:t>
      </w:r>
    </w:p>
    <w:p>
      <w:r>
        <w:t>In seiner Rechtsmitteleingabe bekräftigt der Beschwerdeführer seine Herkunft aus Eritrea und rügt eine falsche Übersetzung der Frage nach der Zugehörigkeit der Sub-Zoba von B._______ und des Wortes "Zeitung". Die Übersetzung sei nicht in seiner Muttersprache Tigre erfolgt, sondern in einem Arabisch, welches jedoch nicht dem Arabisch der Nachbarregion seines Herkunftsortes entsprochen habe. Der Übersetzer habe die Verhältnisse in Eritrea nicht gekannt und nicht gewusst, was eine Sub-Zoba sei, weshalb er die Frage nicht korrekt habe stellen können. Die Unterschiede in der arabischen Sprache zwischen den einzelnen Gebieten seien sehr gross. Auf die Missverständnisse in der Kommunikation habe der Beschwerdeführer nicht bereits zu Beginn der Befragung hinweisen können, da er zu diesem Zeitpunkt noch nicht realisiert habe, dass ihm nicht die richtigen Fragen gestellt worden seien. Er habe jedoch darauf hingewiesen, dass der Übersetzer langsam sprechen solle, was auf Verständigungsschwierigkeiten hindeute. Er beantrage erneut die Durchführung einer klärenden ergänzenden Anhörung mit einer korrekten Übersetzung in Tigre oder zumindest in einem Arabisch aus der Gegend um das Horn von Afrika. Die Vorinstanz habe die Pflicht, den gesamten Sachverhalt umfassend abzuklären, wozu auch eine fehlerfreie Durchführung der Bundesanhörung gehöre. Sodann beantrage er die Erstellung einer Lingua-Analyse, damit festgestellt werden könne, ob er seine Muttersprache so spreche, wie sie im eritreischen Tiefland gesprochen werde. Vorliegend habe die Vorinstanz ihm nicht offengelegt, wie er Fragen, die er angeblich falsch beantwortet habe, richtigerweise hätte beantworten müssen. Weiter beantrage er ein Gutachten oder eine Abklärung bei der für diese Region zuständigen schweizerischen Botschaft, um die gebräuchliche Bezeichnung der Währung im Tigre-sprachigen Tiefland von Eritrea zu eruieren und um abzuklären, ob seine Ehefrau, Eltern und Geschwister in B._______ leben würden. Er habe nie eine Identitätskarte besessen, unter schwierigen Umständen diejenigen seiner Eltern erhältlich gemacht und eine Heiratsurkunde eingereicht. Er sei erst mit 26 Jahren in den Militärdienst einberufen worden, da er vergessen worden sei. Hinsichtlich der Angaben zu Militärdienst, Zeitung, Radiostation und Währung verweise er auf die Ziffern 4 und 5 seiner Stellungnahme an das SEM vom 11. November 2016. Er habe anlässlich dieser Stellungnahme glaubhaft dargelegt, dass Arabisch die Hauptunterrichtssprache an seiner Schule gewesen sei, er Tigrinya als Fremdsprache ebenfalls gelernt habe und im Grenzgebiet zum Sudan sudanesische SIM-Karten verwendet würden. Sollte ihm kein Asyl gewährt werden, so sei zumindest eine vorläufige Aufnahme anzuordnen, da der Wegweisungsvollzug weder nach Eritrea noch in ein anderes Land zumutbar und möglich sei.</w:t>
      </w:r>
    </w:p>
    <w:p>
      <w:r>
        <w:rPr>
          <w:b/>
        </w:rPr>
        <w:t>E. 6.1</w:t>
      </w:r>
    </w:p>
    <w:p>
      <w:r>
        <w:t>Die Vorinstanz hat ihre Erkenntnis der Unglaubhaftigkeit der Herkunftsangaben und mithin der Asylvorbringen des Beschwerdeführers unter anderem auf das Ergebnis der durch eine Sachbearbeiterin des SEM durchgeführten Herkunftsabklärung abgestützt (vgl. zu dieser Methode BVGE 2015/10 vom 6. Mai 2015). Bei dieser Methode der Herkunftsabklärung muss für das Bundesverwaltungsgericht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dieser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 Sodann muss der asylsuchenden Person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(vgl. a.a.O., E. 5.2.2.4). Sind diese Mindestanforderungen erfüllt, untersteht die vom SEM im Rahmen der Anhörung durchgeführte Herkunftsabklärung als Beweismittel der freien Beweiswürdigung (vgl. a.a.O., E. 5.2.3.2).</w:t>
      </w:r>
    </w:p>
    <w:p>
      <w:r>
        <w:rPr>
          <w:b/>
        </w:rPr>
        <w:t>E. 6.2</w:t>
      </w:r>
    </w:p>
    <w:p>
      <w:r>
        <w:t>Im vorliegenden Verfahren legte die Vorinstanz ein als "vertraulich - nicht zur Edition" bezeichnetes Dokument mit dem Titel "Aktennotiz betreffend Anhörung und BzP" ins Recht,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Dem Beschwerdeführer wurde sodann mit Schreiben vom 21. Oktober 2016 das rechtliche Gehör gewährt und ihm wurde der wesentliche Inhalt der internen Herkunftsabklärung bekannt gegeben. Es war ihm möglich, konkrete Einwände anzubringen und eine umfassende Stellungnahme einzureichen. Mit diesem Vorgehen erfüllt die Vorinstanz die zuvor erwähnten Mindestanforderungen und die Herkunftsabklärung ist verwertbar. Sodann hat die Vorinstanz eine interne Dokumentenanalyse der als Beweismittel abgegeben Identitätskarten der Eltern des Beschwerdeführers und ein internes Consulting bezüglich der Dokumentenanalyse der eingereichten Heiratsurkunde durchgeführt. Über die Zusammenfassung der Ergebnisse hat sie den Beschwerdeführer am 21. Oktober 2016 in Kenntnis gesetzt. Es liegt keine Verletzung des rechtlichen Gehörs vor und die Herkunft des Beschwerdeführers wurde genügend abgeklärt. Vor diesem Hintergrund erübrigt es sich, eine Lingua-Analyse durchzuführen und der diesbezügliche Antrag ist abzulehnen.</w:t>
      </w:r>
    </w:p>
    <w:p>
      <w:r>
        <w:rPr>
          <w:b/>
        </w:rPr>
        <w:t>E. 7.1</w:t>
      </w:r>
    </w:p>
    <w:p>
      <w:r>
        <w:t>Die Vorinstanz ist nach Prüfung sämtlicher Akten und Umstände in ihren Erwägungen zur zutreffenden Erkenntnis gelangt, dass die vom Beschwerdeführer geltend gemachte eritreische Herkunft und Sozialisation sowie seine Verfolgungsvorbringen den Anforderungen von Art. 7 AsylG an die Glaubhaftmachung eines Asyl begründenden Sachverhalts nicht genügen, weshalb er die Flüchtlingseigenschaft nach Art. 3 AsylG nicht erfülle und keinen Anspruch auf Gewährung von Asyl habe. Der Inhalt der Beschwerde führt zu keiner anderen Betrachtungsweise. Der Beschwerdeführer beschränkt sich im Wesentlichen darauf, die Wahrheitskonformität und die flüchtlingsrechtliche Beachtlichkeit seiner Vorbringen zu bestätigen sowie seine eritreische Herkunft und die Angaben seiner fehlenden Kenntnisse bezüglich der Einordnung von Sub-Zobas, Währung, Medien und Radio zu bekräftigen. Sodann rügt er eine mangelnde Übersetzung. Wie dies die Vorinstanz bereits ausgeführt hat, sind aus den Anhörungsprotokollen keine gravierende Mängel auszumachen und der Beschwerdeführer hat sich unterschriftlich mit den Protokollen einverstanden erklärt, worauf er zu behaften ist. Zu diesem Schluss kam das Bundesverwaltungsgericht bereits im Urteil vom 21. September 2015 E. 6.2 (E-2447/2016). Dieser Schlussfolgerung ist auch im vorliegenden Verfahren zuzustimmen und eine erneute Anhörung erübrigt sich. Wenig erfolgsversprechend erscheint sodann eine botschaftliche Abklärung bezüglich der in seinem angeblichen Heimatdorf lebenden Verwandten, weshalb dieser Antrag ebenfalls abzulehnen ist. Der Beschwerdeführer konnte anlässlich der Anhörung kaum zu seinen Gunsten verwendbare Angaben machen. Auch anlässlich seiner Stellungnahme und seiner Beschwerde vermag er keine plausiblen Erklärungen für sein mangelndes Wissen zu liefern. In Übereinstimmung mit der Vorinstanz ist vorliegend davon auszugehen, dass der Beschwerdeführer nicht eritreischer Herkunft ist und somit auch nicht wie behauptet illegal aus Eritrea ausgereist ist. Er missachtete die ihm obliegende Mitwirkungspflicht nach Art. 8 AsylG, weshalb davon auszugehen ist, dass keine flüchtlings- oder wegweisungsbeachtlichen Gründe gegen eine Rückkehr an den bisherigen Aufenthaltsort bestehen.</w:t>
      </w:r>
    </w:p>
    <w:p>
      <w:r>
        <w:rPr>
          <w:b/>
        </w:rPr>
        <w:t>E. 7.2</w:t>
      </w:r>
    </w:p>
    <w:p>
      <w:r>
        <w:t>Zusammenfassend ist festzuhalten, dass der Beschwerdeführer die Flüchtlingseigenschaft im Zeitpunkt seiner Ausreise nicht nachzuweisen oder zumindest glaubhaft zu machen vermag. Die Vorinstanz hat demnach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der Beschwerdeführer der ihm obliegenden und zumutbaren Mitwirkungspflicht (Art. 8 AsylG) hinsichtlich Herkunft, Staatsangehörigkeit und Identität nicht nachzukommen gewillt ist. Es kann diesbezüglich auf die Erwägungen der Vor-instanz (vgl. angefochtene Verfügung E. III) verwiesen werden.</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näher einzugehen, da dies am Ergebnis nichts zu ändern vermag.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und Beiordnung des rubrizierten Rechtsvertreters als amtlicher Rechtsbeistand sind unbesehen der belegten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