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E-1445/2022 vom 1. November 2022</w:t>
      </w:r>
    </w:p>
    <w:p>
      <w:r>
        <w:t>Bundesverwaltungsgericht, 2022-11-01, DE</w:t>
      </w:r>
    </w:p>
    <w:p>
      <w:r>
        <w:rPr>
          <w:b/>
        </w:rPr>
        <w:t xml:space="preserve">Quelle: </w:t>
      </w:r>
      <w:r>
        <w:t>https://mcp.opencaselaw.ch/entscheid/bvger_E-1445_2022</w:t>
      </w:r>
    </w:p>
    <w:p>
      <w:r>
        <w:t>FR: TAF E-1445/2022 du 1 novembre 2022</w:t>
      </w:r>
    </w:p>
    <w:p>
      <w:r>
        <w:t>IT: TAF E-1445/2022 del 1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E-1445/2022 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sowie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führte zur Begründung ihrer Verfügung und in der Ver- nehmlassung Folgendes aus:</w:t>
      </w:r>
    </w:p>
    <w:p>
      <w:r>
        <w:rPr>
          <w:b/>
        </w:rPr>
        <w:t>E. 3.1.1</w:t>
      </w:r>
    </w:p>
    <w:p>
      <w:r>
        <w:t>Zu den Schilderungen bezüglich der Zwangsrekrutierung durch die Taliban sei festzuhalten, dass diese Rekrutierung auf keinem flüchtlings- rechtlich relevanten Motiv beruhe. So habe der Beschwerdeführer dazu selber angegeben, die Taliban hätten ihn mitgenommen respektive später erneut rekrutiert, um ihn die Nutzung von Waffen zu lehren beziehungs- weise um sich zahlenmässig zu vergrössern. Das von ihm geschilderte Vorgehen der Taliban habe demnach nicht das Ziel verfolgt, den Beschwer- deführer aufgrund seiner Zugehörigkeit zu einer bestimmten sozialen Gruppe zu treffen beziehungsweise ihn deswegen zu verfolgen. Vielmehr habe er in jenem Zeitpunkt mutmasslich die von den Taliban gewünschten Eigenschaften – männliches Geschlecht in einem bestimmten Alter – erfüllt und habe so für ihre Zwecke geeignet geschienen. Den Akten seien keine Hinweise betreffend zusätzliche Risikofaktoren zu entnehmen, wonach die Taliban ihn als Feind und Verräter betrachtet, mithin ihm eine oppositionelle Gesinnung unterstellt hätten, zumal er auf Nachfrage geäussert habe, zu- vor keine Probleme mit den Taliban gehabt zu haben. Für den Zeitpunkt der Ausreise sei eine flüchtlingsrechtlich relevante Verfolgung durch die Ta- liban daher zu verneinen.</w:t>
      </w:r>
    </w:p>
    <w:p>
      <w:r>
        <w:t>E-1445/2022 Seite 7</w:t>
      </w:r>
    </w:p>
    <w:p>
      <w:r>
        <w:rPr>
          <w:b/>
        </w:rPr>
        <w:t>E. 3.1.2</w:t>
      </w:r>
    </w:p>
    <w:p>
      <w:r>
        <w:t>Vor dem Hintergrund der Lageveränderung in Afghanistan bleibe zu prüfen, ob der Beschwerdeführer mit seiner vormaligen Weigerung, sich den Taliban anzuschliessen, und der Ausreise nachträglich einen Grund für eine flüchtlingsrechtlich relevante Verfolgung bei einer Rückkehr geschaf- fen habe. Seit der faktischen Machtübernahme durch die Taliban Mitte Au- gust 2021 befinde sich Afghanistan in einer Übergangsphase und es sei noch nicht vollständig absehbar, wie die diese mit spezifischen Personen- gruppen in der afghanischen Bevölkerung umgehen würden. Es gebe so- wohl Hinweise, dass sie bestimmte Profile ins Visier nehmen könnten, als auch Ankündigungen, die im Vergleich zu deren ersten Herrschaft (1995–2001) auf gemässigtere Positionen hindeuten würden. Es bestehe damit kein begründeter Anlass zur Annahme, dass sich die Lageverände- rung risikoverschärfend auf die persönliche Situation des Beschwerdefüh- rers auswirke und er bei einer Rückkehr nach Afghanistan mit beachtlicher Wahrscheinlichkeit und in absehbarer Zukunft wegen seiner vormaligen Rekrutierungsverweigerung flüchtlingsrechtlich relevanten Verfolgungs- massnahmen ausgesetzt sein werde. Seine Vorbringen würden damit den Anforderungen an die Flüchtlingseigenschaft gemäss Art. 3 AsyIG nicht standhalten. Es könne bei dieser offensichtlich fehlenden flüchtlingsrecht- lichen Relevanz darauf verzichtet werden, auf die erkennbaren Unglaub- haftigkeitsindizien einzugehen.</w:t>
      </w:r>
    </w:p>
    <w:p>
      <w:r>
        <w:rPr>
          <w:b/>
        </w:rPr>
        <w:t>E. 3.1.3</w:t>
      </w:r>
    </w:p>
    <w:p>
      <w:r>
        <w:t>Zur Stellungnahme der Rechtsvertretung vom 23. Februar 2022 sei Folgendes festzustellen: Für allfällige vorgängige Probleme des Vaters mit den Taliban seien den Akten keine Hinweise zu entnehmen. Der Beschwer- deführer habe auf entsprechende Frage hin vielmehr angegeben, weder er noch der Vater oder sonst jemand seiner Familie habe vor der besagten Mitnahme Probleme mit den Taliban gehabt. Der Verweis auf das Urteil E-5072/2018, bei dem es sich nicht um ein Grundsatz- oder ein Referenz- urteil handle, führe zu keiner anderen Einschätzung hinsichtlich der flücht- lingsrechtlichen Relevanz. In diesem Entscheid seien namentlich die lllegi- timität der Einberufung von Minderjährigen zu militärischen Handlungen durch lokale quasi-staatliche Machthaber als flüchtlingsrechtlich bedeut- sam qualifiziert worden. Bei den Taliban habe es sich im Zeitpunkt der vom Beschwerdeführer geltend gemachten Zwangsrekrutierung um eine nicht- staatliche Gruppierung gehandelt; schon aus diesem Grund könne kein di- rekter Analogieschluss gezogen werden</w:t>
      </w:r>
    </w:p>
    <w:p>
      <w:r>
        <w:t>E-1445/2022 Seite 8</w:t>
      </w:r>
    </w:p>
    <w:p>
      <w:r>
        <w:rPr>
          <w:b/>
        </w:rPr>
        <w:t>E. 3.1.4</w:t>
      </w:r>
    </w:p>
    <w:p>
      <w:r>
        <w:t>Hinsichtlich allfälliger Unglaubhaftigkeitselemente sei zu sagen, dass die Aussagen des Beschwerdeführers zu seiner Mitnahme durch die Tali- ban und zu seinem Aufenthalt bei diesen zwar schlüssig, aber deutlich unsubstanziierter ausgefallen seien als dies angesichts seiner ausführli- chen Schilderungen zum Reiseweg bei der Erstbefragung vom 12. Januar 2022 hätte erwartet werden dürfen. Es erübrige sich indes eine vertiefte Auseinandersetzung mit der Frage der Glaubhaftigkeit.</w:t>
      </w:r>
    </w:p>
    <w:p>
      <w:r>
        <w:rPr>
          <w:b/>
        </w:rPr>
        <w:t>E. 3.2</w:t>
      </w:r>
    </w:p>
    <w:p>
      <w:r>
        <w:t>Auf Beschwerdeebene wird den Erwägungen des SEM Folgendes ent- gegengehalten:</w:t>
      </w:r>
    </w:p>
    <w:p>
      <w:r>
        <w:rPr>
          <w:b/>
        </w:rPr>
        <w:t>E. 3.2.1</w:t>
      </w:r>
    </w:p>
    <w:p>
      <w:r>
        <w:t>Entgegen der Auffassung des SEM sei eine Rekrutierung von Min- derjährigen asylrechtlich relevant, zumal spätestens seit der kürzlichen Machtübernahme, sicher aber zum Zeitpunkt der Entscheidfällung die Ta- liban nicht mehr als Dritte im Sinn einer quasi-staatlichen Gruppe zu quali- fizieren seien, letztlich könne es ohnehin nicht ausschlaggebend sein, ob die Akteure (quasi-) staatlich seien, wenn die verfolgten Minderjährigen keine schutzfähigen und -bereiten Schutzstrukturen finden könnten. Bei den Zielpersonen der Rekrutierung habe es sich um eine bestimmte soziale Gruppe gehandelt (gesunde, augenscheinlich diensttaugliche Burschen in einer bestimmten Alterskategorie). Anderseits sei das Motiv der Stärkung der eigenen Streitkräfte durch kriminelles Vorgehen gegen beeinflussbare Minderjährige und deren Indoktrinierung ein politisches Ziel. Es könne auch nicht entscheidend sein, ob ein Minderjähriger zuvor noch keine oder eine gegensätzliche Gesinnung gehabt habe. In beiden Fällen liege ein politisches Motiv der Täterschaft auf verschiedenen Ebenen vor: Tatsächliche oder unterstellte Eigenschaften auf Seiten des Verfolgten und auf Seiten der Verfolger die eigene Begründung der Taten. Spätestens seit seiner Flucht aus dem Machtbereich der Taliban gelte er in deren Augen als Deserteur oder als ideologisch Oppositioneller. Ihm drohe bei einer Rückkehr unmittelbar die Ermordung durch die Taliban aufgrund politischer Überlegungen. Dies gelte umso mehr, als seit deren Macht- ergreifung keine inländische Fluchtalternative mehr existiere und er nur Personen in seinem Dorf kenne, sich mithin bei der Rückkehr dorthin in den Machtbereich derselben Taliban begeben müsste, die ihn damals zwangsrekrutiert hätten.</w:t>
      </w:r>
    </w:p>
    <w:p>
      <w:r>
        <w:rPr>
          <w:b/>
        </w:rPr>
        <w:t>E. 3.2.2</w:t>
      </w:r>
    </w:p>
    <w:p>
      <w:r>
        <w:t>Das SEM verkenne zudem, dass es sich beim Geschlecht und Alter um unveränderliche biologische Eigenschaften handle und er wegen die- ser zwangsrekrutiert worden sei. Unter Hinweis auf die Urteile BVGer E-5072/2018 vom 17. Dezember 2020 und E-1144/2018 vom 29. Juni 2020</w:t>
      </w:r>
    </w:p>
    <w:p>
      <w:r>
        <w:t>E-1445/2022 Seite 9 wird ausgeführt, das Bundesverwaltungsgericht habe in seiner Rechtspre- chung einerseits den in der schweizerischen Rechtspraxis anerkannten Grundsatz, wonach militärische Einberufungen durch quasi-staatliche Be- hörden illegitim seien, wiederholt und andererseits festgehalten, dass Zwangsrekrutierungen von Minderjährigen im humanitären Völkerrecht grundsätzlich verboten seien und die Rekrutierung von unter 15-jährigen Kindern ein Kriegsverbrechen darstelle und im Rahmen des Universalitätsprinzips auch in der Schweiz strafrechtlich verfolgt werde.</w:t>
      </w:r>
    </w:p>
    <w:p>
      <w:r>
        <w:rPr>
          <w:b/>
        </w:rPr>
        <w:t>E. 3.2.3</w:t>
      </w:r>
    </w:p>
    <w:p>
      <w:r>
        <w:t>Aus der Begründung des Urteils E-5072/2018 sei zu schliessen, dass das Verfolgungsmotiv der bestimmten sozialen Gruppe beim Beschwerde- führer erfüllt sei. Zudem sei seine Weigerung, sich den Taliban anzu- schliessen, Ausdruck seiner politischen Überzeugung gewesen, was von den Taliban auch so wahrgenommen werde; damit sei vorliegend auch das Verfolgungsmotiv der politischen Überzeugung erfüllt. Es müsse ihm die Flüchtlingseigenschaft zuerkannt und folglich das Asyl gewährt werden.</w:t>
      </w:r>
    </w:p>
    <w:p>
      <w:r>
        <w:rPr>
          <w:b/>
        </w:rPr>
        <w:t>E. 3.2.4</w:t>
      </w:r>
    </w:p>
    <w:p>
      <w:r>
        <w:t>In der Replik wird zudem gerügt, dass die Vorinstanz mit ihren Aus- führungen die Begründungspflicht und damit das rechtliche Gehör des Be- schwerdeführers verletzt habe. Das Argument des SEM, der Zwangsrekru- tierung habe es an einem flüchtlingsrechtlich relevanten Motiv gefehlt, sei dezidiert zurückzuweisen. Im Kontext der sogenannten Schutztheorie sei festzuhalten, dass die Anerkennung der Flüchtlingseigenschaft nicht vom Urheber der Verfolgung, sondern davon abhänge, ob im Heimatstaat adä- quater Schutz vor Verfolgung erhältlich sei. Vorliegend könne es nur darauf ankommen, ob der Beschwerdeführer aus einem flüchtlingsrechtlich rele- vanten Motiv und mit bestimmter Intensität verfolgt worden sei und dabei nicht auf staatlichen Schutz habe zählen können. Nachdem der Vollzug von Wegweisungen nach Afghanistan generell unzumutbar sei, stehe in diesem Land von Vornherein kein zumutbarer Schutz vor Zwangsrekrutie- rung zur Verfügung. Schliesslich sei der Beschwerdeführer wegen seiner Weigerung, einen Regierungsmitarbeiter zu ermorden, von den Taliban gefoltert wor- den. Die Vorinstanz habe diesbezüglich den rechtserheblichen Sachverhalt ungenügend abgeklärt, was an sich eine Rückweisung rechtfertigen würde, die jedoch für den Beschwerdeführer mit zusätzlichen Stress verbunden wäre.</w:t>
      </w:r>
    </w:p>
    <w:p>
      <w:r>
        <w:t>E-1445/2022 Seite 10 Die Vorinstanz habe bei ihren Erwägungen zur Frage der Glaubhaftigkeit nicht berücksichtigt, dass der Beschwerdeführer minderjährig sei. Für die Glaubhaftigkeit seiner Angaben spreche auch, dass er über die Zwangs- rekrutierung und die erlittenen Misshandlungen nur kurze, jedoch in sich schlüssige und prägnante Angaben habe machen können, seien diese Vor- fälle doch sehr belastend für ihn gewesen. Zudem überzeuge es kaum, dem Beschwerdeführer auf Beschwerdeebene Unsubstanziiertheit vorzu- werfen, nachdem ihm zu den Folterungen keine Zusatzfragen gestellt wor- den seien. Eine Gesamtschau der Anhörungsprotokolle lasse die Vorbrin- gen als in sich schlüssig und glaubhaft erscheinen.</w:t>
      </w:r>
    </w:p>
    <w:p>
      <w:r>
        <w:rPr>
          <w:b/>
        </w:rPr>
        <w:t>E. 4.1</w:t>
      </w:r>
    </w:p>
    <w:p>
      <w:r>
        <w:t>Der Beschwerdeführer rügt in der Replik eine Verletzung der Begrün- dungspflicht und eine ungenügende Feststellung des rechtserheblichen Sachverhalts, dabei namentlich in Bezug auf die geltend gemachte Folter (er hält jedoch auch fest, es sei aufgrund des als glaubhaft zu betrachten- den Sachvortrags eine Beurteilung ohne Rückweisung möglich und letzt- lich sachgerechter).</w:t>
      </w:r>
    </w:p>
    <w:p>
      <w:r>
        <w:rPr>
          <w:b/>
        </w:rPr>
        <w:t>E. 4.2.1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w:t>
      </w:r>
    </w:p>
    <w:p>
      <w:r>
        <w:rPr>
          <w:b/>
        </w:rPr>
        <w:t>E. 4.2.2</w:t>
      </w:r>
    </w:p>
    <w:p>
      <w:r>
        <w:t>Die unvollständige Feststellung des Sachverhalts in Verletzung der behördlichen Untersuchungspflicht bildet einen Beschwerdegrund (Art. 106 Abs. 1 Bst. b AsylG). Unvollständig festgestellt ist der Sach- verhalt, wenn nicht alle für den Entscheid wesentlichen Sachumstände be- rücksichtigt wurden (vgl. KÖLZ/HÄNER/BERTSCHI, Verwaltungsverfahren und Verwaltungsrechtspflege des Bundes, 3. Aufl., 2013, Rz. 1043).</w:t>
      </w:r>
    </w:p>
    <w:p>
      <w:r>
        <w:rPr>
          <w:b/>
        </w:rPr>
        <w:t>E. 4.2.3</w:t>
      </w:r>
    </w:p>
    <w:p>
      <w:r>
        <w:t>Die Begründung einer Verfügung muss die wesentlichen Überlegun- gen wiedergeben, von denen sich die Behörde hat leiten lassen und auf die sie ihren Entscheid gestützt hat. Es ist allerdings nicht erforderlich, dass sich die Begründung mit allen Parteistandpunkten einlässlich auseinander- setzt und jedes einzelne Vorbringen ausdrücklich widerlegt (BGE</w:t>
      </w:r>
    </w:p>
    <w:p>
      <w:r>
        <w:t>E-1445/2022 Seite 11 141 IV 249 E. 1.3.1; BVGE 2008/47 E. 3.2 m.w.H.). Die Begründungs- pflicht soll der betroffenen Person ermöglichen, die Verfügung gegebenen- falls sachgerecht anzufechten. In diesem Sinne kann sich die Vorinstanz auf die für den Entscheid wesentlichen Gesichtspunkte beschränken (vgl. ausführlich BGE 2013/43 E. 4, mit weiteren Hinweisen).</w:t>
      </w:r>
    </w:p>
    <w:p>
      <w:r>
        <w:rPr>
          <w:b/>
        </w:rPr>
        <w:t>E. 4.3</w:t>
      </w:r>
    </w:p>
    <w:p>
      <w:r>
        <w:t>Die Begründung der angefochtenen Verfügung ist transparent, nach- vollziehbar und ausreichend. Eine sachgerechte Anfechtung des Asylent- scheids war dem Beschwerdeführer, wie den Ausführungen in der Be- schwerdeschrift und in der Replik zu entnehmen ist, denn auch möglich (vgl. hierzu etwa BVGE 2011/37 E. 5.4.1 m.w.H.). Die Vorinstanz ist damit ihrer Begründungspflicht nachgekommen. Den Akten sind auch keine Hin- weise auf eine unvollständige Sachverhaltserhebung zu entnehmen, mithin kann keine Verletzung der Untersuchungspflicht festgestellt werden.</w:t>
      </w:r>
    </w:p>
    <w:p>
      <w:r>
        <w:rPr>
          <w:b/>
        </w:rPr>
        <w:t>E. 4.4</w:t>
      </w:r>
    </w:p>
    <w:p>
      <w:r>
        <w:t>Die formellen Rügen erweisen sich angesichts dieser Sachlage als un- begründet. Es besteht keine Veranlassung, die Sache aus formellen Grün- den aufzuheben und zur rechtsgenüglichen Sachverhaltsabklärung und Neubeurteilung an die Vorinstanz zurückzuweisen. Das in der Replik gestellte Eventual-Rechtsbegehren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E-1445/2022 Seite 12</w:t>
      </w:r>
    </w:p>
    <w:p>
      <w:r>
        <w:rPr>
          <w:b/>
        </w:rPr>
        <w:t>E. 6.1</w:t>
      </w:r>
    </w:p>
    <w:p>
      <w:r>
        <w:t>Nach Lehre und Rechtsprechung erfüllt eine Person die Flüchtlings- eigenschaft im Sinn von Art. 3 AsylG, wenn sie Nachteile von bestimmter Intensität mit beachtlicher Wahrscheinlichkeit und in absehbarer Zukunft begründeterweise befürchten muss, welche ihr gezielt und aufgrund bestimmter – im Gesetz abschliessend erwähnter – Verfolgungsmotive zu- gefügt zu werden drohen und vor denen sie keinen ausreichenden staatli- chen Schutz erwarten kann (vgl. BVGE 2007/31 E. 5.2 f. und 2008/4 E. 5., jeweils m.w.H.).</w:t>
      </w:r>
    </w:p>
    <w:p>
      <w:r>
        <w:rPr>
          <w:b/>
        </w:rPr>
        <w:t>E. 6.2</w:t>
      </w:r>
    </w:p>
    <w:p>
      <w:r>
        <w:t>Die Vorinstanz kam zum Schluss, die geltend gemachten Rekrutie- rungsversuche durch die Taliban würden auf keinem flüchtlingsrechtlich re- levanten Motiv beruhen. Die Behelligungen hätten den Beschwerdeführer auch nicht aufgrund seiner Zugehörigkeit zu einer bestimmten sozialen Gruppe getroffen, und es könnten den Akten keine zusätzlichen Risikofak- toren entnommen werden, wonach ihm seitens der Taliban eine oppositio- nelle Gesinnung unterstellt worden wäre. Der Beschwerdeführer seinerseits beruft sich massgeblich darauf, er sei als Zugehöriger zu einer bestimmten sozialen Gruppe und – aufgrund sei- ner Weigerung, bei den Taliban mitzumachen und seiner Flucht – letztlich auch aus politischen Gründen verfolgt respektive müsste bei einer Rück- kehr begründeterweise mit Verfolgung rechnen.</w:t>
      </w:r>
    </w:p>
    <w:p>
      <w:r>
        <w:rPr>
          <w:b/>
        </w:rPr>
        <w:t>E. 6.3</w:t>
      </w:r>
    </w:p>
    <w:p>
      <w:r>
        <w:t>Die Argumentation des Beschwerdeführers zur Verfolgungsmotivation vermag das Gericht nicht zu überzeugen.</w:t>
      </w:r>
    </w:p>
    <w:p>
      <w:r>
        <w:rPr>
          <w:b/>
        </w:rPr>
        <w:t>E. 6.3.1</w:t>
      </w:r>
    </w:p>
    <w:p>
      <w:r>
        <w:t>Aus seinen Schilderungen ist zu schliessen, dass die Taliban ihn und seinen Bruder mitgenommen hätten, um beide den Umgang mit Waffen zu lehren; dies mit dem Ziel, die eigenen Reihen zu vergrössern. Dieses Ziel beinhaltet noch kein erkennbares, untrennbar mit der Person oder Persön- lichkeit der Opfer dieses Vorgehens verbundenes Merkmal (vgl. BVGE 2014/28 E. 8.4.1 m.w.H.).</w:t>
      </w:r>
    </w:p>
    <w:p>
      <w:r>
        <w:rPr>
          <w:b/>
        </w:rPr>
        <w:t>E. 6.3.2</w:t>
      </w:r>
    </w:p>
    <w:p>
      <w:r>
        <w:t>Aus welchem Grund die Taliban sich auf den (damals etwa […]-jähri- gen) Beschwerdeführer konzentriert und diesen zu rekrutieren versucht ha- ben sollen, ergibt sich aus den Akten nicht ganz klar. Er gab zu Protokoll, die Taliban hätten viele Jungen aus dem Dorf mitgenommen; gegenüber dem Vater hätten die Taliban angegeben, ihn und den Bruder erziehen zu wollen; bereits vorher seien wiederholt Kinder mitgenommen worden (vgl. Protokoll Anhörung F/A 47, 55 f.); ein Grund sei auch gewesen, dass die Taliban ihre Anzahl habe steigern wollen (vgl. a.a.O. F/A 88). Mit diesen</w:t>
      </w:r>
    </w:p>
    <w:p>
      <w:r>
        <w:t>E-1445/2022 Seite 13 Aussagen beschreibt der Beschwerdeführer allerdings eine generelle Situ- ation in seiner Heimatregion. Zudem gab er ausdrücklich an, weder er noch sein Vater oder sonst jemand aus seiner Familie hätten je Probleme mit den Taliban gehabt (vgl. a.a.O. F/A53, 54). Nach dem Gesagten ist zu schliessen, dass der Beschwerdeführer letztlich zufällig in eine Rekrutie- rungsrunde der Taliban geraten sein soll. Dies spricht nach Auffassung des Gerichts gegen die Annahme, er sei wegen seiner Zugehörigkeit zu einer bestimmten sozialen Gruppe gezielt für die Rekrutierung ausgewählt – und dann mittels Zwangsrekrutierung verfolgt – worden.</w:t>
      </w:r>
    </w:p>
    <w:p>
      <w:r>
        <w:rPr>
          <w:b/>
        </w:rPr>
        <w:t>E. 6.3.3</w:t>
      </w:r>
    </w:p>
    <w:p>
      <w:r>
        <w:t>Auf die Frage, was bei einer Rückkehr mit ihm passieren könnte, führte der Beschwerdeführer aus, der Mensch sei in Afghanistan wertlos und es gebe keine Sicherheit. Die Taliban würden zwar Versprechungen machen, aber dennoch fühle man sich nicht sicher (vgl. a.a.O. F/A 91). Aus diesen (grundsätzlich nachvollziehbaren) Worten ist nicht zu schliessen, die Taliban hätten – namentlich aufgrund des Weggangs aus dem Camp – auf eine oppositionelle Haltung des Beschwerdeführers ihm gegenüber geschlossen, mithin drohe ihm nun hieraus eine politisch motivierte Verfol- gung.</w:t>
      </w:r>
    </w:p>
    <w:p>
      <w:r>
        <w:rPr>
          <w:b/>
        </w:rPr>
        <w:t>E. 6.3.4</w:t>
      </w:r>
    </w:p>
    <w:p>
      <w:r>
        <w:t>In diesem Zusammenhang ist auch darauf hinzuweisen, dass der Vater weiterhin im Heimatdorf wohnt und es ihm nach Kenntnis des Be- schwerdeführes gut gehe (vgl. Protokolle EB UMA S. 7 und Anhörung F/A 14 und 16 f.). Es ist auch unter diesem Gesichtspunkt nicht anzuneh- men, dass der Beschwerdeführer und sein Bruder sich und ihnen nahe An- gehörige als Oppositionelle der Taliban verdächtig gemacht haben könnte.</w:t>
      </w:r>
    </w:p>
    <w:p>
      <w:r>
        <w:rPr>
          <w:b/>
        </w:rPr>
        <w:t>E. 6.3.5</w:t>
      </w:r>
    </w:p>
    <w:p>
      <w:r>
        <w:t>Den Akten sind nach dem Gesagten keine konkreten Anhaltspunkte zu entnehmen, die auf eine Verfolgung des Beschwerdeführers (und seiner Familie) aus einem der im Gesetz genannten Motive schliessen lassen würde.</w:t>
      </w:r>
    </w:p>
    <w:p>
      <w:r>
        <w:rPr>
          <w:b/>
        </w:rPr>
        <w:t>E. 6.3.6</w:t>
      </w:r>
    </w:p>
    <w:p>
      <w:r>
        <w:t>Unter den gegebenen Umständen kann eine Auseinandersetzung mit den vom Beschwerdeführer thematisierten Urteilen des Bundesverwal- tungsgerichts verzichtet werden, zumal diese Lebenssachverhalte (bezie- hungsweise Länderkontexte) betrafen, die mit der hier zu beurteilenden Situation nicht vergleichbar sind.</w:t>
      </w:r>
    </w:p>
    <w:p>
      <w:r>
        <w:rPr>
          <w:b/>
        </w:rPr>
        <w:t>E. 6.3.7</w:t>
      </w:r>
    </w:p>
    <w:p>
      <w:r>
        <w:t>Auch unter Berücksichtigung der aktuellen Situation in Afghanistan liegen keine konkreten Hinweise für die Annahme vor, dass dem Beschwer- deführer nach einer – derzeit, angesichts der vorläufigen Aufnahme in der</w:t>
      </w:r>
    </w:p>
    <w:p>
      <w:r>
        <w:t>E-1445/2022 Seite 14 Schweiz hypothetischen – Rückkehr in den Heimatstaat mit beachtlicher Wahrscheinlichkeit eine flüchtlingsrechtlich relevante Verfolgung drohen könnte.</w:t>
      </w:r>
    </w:p>
    <w:p>
      <w:r>
        <w:rPr>
          <w:b/>
        </w:rPr>
        <w:t>E. 6.4</w:t>
      </w:r>
    </w:p>
    <w:p>
      <w:r>
        <w:t>Aus diesen Erwägungen ergibt sich, dass der Beschwerdeführer die Flüchtlingseigenschaft nicht erfüllt.</w:t>
      </w:r>
    </w:p>
    <w:p>
      <w:r>
        <w:rPr>
          <w:b/>
        </w:rPr>
        <w:t>E. 7.1</w:t>
      </w:r>
    </w:p>
    <w:p>
      <w:r>
        <w:t>Die Glaubhaftigkeit der Vorbringen des Beschwerdeführers braucht da- mit nicht mehr abschliessend beurteilt zu werden. Das Bundesverwal- tungsgericht beschränkt sich in diesem Zusammenhang der Vollständigkeit halber auf die folgenden Feststellungen:</w:t>
      </w:r>
    </w:p>
    <w:p>
      <w:r>
        <w:rPr>
          <w:b/>
        </w:rPr>
        <w:t>E. 7.2</w:t>
      </w:r>
    </w:p>
    <w:p>
      <w:r>
        <w:t>Das SEM hat – nach einer diesbezüglichen Aufforderung in der Stel- lungnahme des Rechtsvertreters des Beschwerdeführes – festgehalten, die Aussagen der Mitnahme und des Aufenthaltes seien zwar als solche schlüssig. Es falle aber auf, dass diese Darlegungen deutlich unsubstanzi- ierter ausgefallen seien, als dies angesichts der ausführlichen Schilderun- gen des Reisewegs anlässlich der Erstbefragung vom 12. Januar 2022 zu erwarten gewesen wäre. Diese Diskrepanz im Aussageverhalten ist bei Durchsicht der Protokolle in der Tat auffällig und kann kaum mit dem Alter des Beschwerdeführers respektive einem psychologischen Verdrängungs- mechanismus oder Ähnlichem erklärt werden (vgl. Replik S. 6).</w:t>
      </w:r>
    </w:p>
    <w:p>
      <w:r>
        <w:rPr>
          <w:b/>
        </w:rPr>
        <w:t>E. 7.3</w:t>
      </w:r>
    </w:p>
    <w:p>
      <w:r>
        <w:t>Es fällt weiter auf, dass der Beschwerdeführer das zweifellos eindring- lichste seiner angeblichen Erlebnisse, die erlittenen Folterungen durch die Taliban mit einer Peitsche nach seiner Weigerung, einen Regierungsange- stellten zu ermorden, in der EB UMA gar nicht und in der Anhörung nur nebenbei – bezeichnenderweise erst auf konkrete Frage hin – zu Protokoll gegeben hat (vgl. Protokoll Anhörung F/A 71: "Hatte das vonseiten der Ta- liban irgendwelche Konsequenzen für Sie, dass Sie diese Aufgabe nicht ausgeführt haben? A: Ja, es gab schon Konsequenzen. Sie haben mich gefoltert, mit einer Peitsche.").</w:t>
      </w:r>
    </w:p>
    <w:p>
      <w:r>
        <w:rPr>
          <w:b/>
        </w:rPr>
        <w:t>E. 7.4</w:t>
      </w:r>
    </w:p>
    <w:p>
      <w:r>
        <w:t>Bei Durchsicht der protokollierten Asylbegründung stechen weitere klare Unglaubhaftigkeitsindizien ins Auge, die ebenfalls kaum alleine auf das Alter des Beschwerdeführers zurückgeführt werden können. So wirken die Vorbringen teilweise konstruiert und lebensfremd. Dies betrifft insbe- sondere die Beschreibung, wie der Beschwerdeführer mit dem Bruder aus dem Camp entkommen sein will. So gab er zuerst an, sie hätten nirgendwo hingehen dürfen (vgl. a.a.O. F/A 58). Später führte er aus, er habe mit dem</w:t>
      </w:r>
    </w:p>
    <w:p>
      <w:r>
        <w:t>E-1445/2022 Seite 15 Bruder (auf dessen Geheiss) bis zum Abend gewartet, dann hätten sie die Taliban gefragt, ob sie in die Stadt D._______ gehen dürften. Diese hätten – wohl in der Annahme, er und der Bruder würden als Ortsunkundige den Weg ohnehin nicht finden – ihre Erlaubnis gegeben (vgl. a.a.O. F/A 72 ff.). Dieses Verhalten der Taliban ist offensichtlich in mehrfacher Hinsicht unlo- gisch. Kaum nachvollziehbar ist zudem, dass der Beschwerdeführer trotz der Angst, die Taliban würden ihn zu Hause holen und erneut ins Camp zurückbringen, noch den ganzen Folgetag nach der Ankunft daheim im Dorf beim Vater geblieben und erst am Abend von dort weggegangen sei (vgl. a.a.O. F/A 82). Ebenso unplausibel erscheint, dass die Taliban die bei- den Geflüchteten nicht umgehend bei ihrer Familie gesucht haben sollen.</w:t>
      </w:r>
    </w:p>
    <w:p>
      <w:r>
        <w:rPr>
          <w:b/>
        </w:rPr>
        <w:t>E. 7.5</w:t>
      </w:r>
    </w:p>
    <w:p>
      <w:r>
        <w:t>Schliesslich ist festzuhalten, dass es gemäss der bekannten Rekrutie- rungspraxis der Taliban vor der Machtübernahme aufgrund struktureller Zwänge praktisch unmöglich war, sich einem tatsächlichen Rekrutierungs- versuch durch diese zu entziehen; Rekrutierungen der Taliban waren bis- her zudem üblicherweise nicht durch Zwang, Drohungen und Gewalt ge- kennzeichnet. Fälle von Rekrutierungen Minderjähriger sind zwar doku- mentiert, bilden jedoch die Ausnahme (vgl. Urteil des BVGer E-4538/2021 vom 21. Juni 2022 E. 7.3; LANDINFO, Afghanistan: Recruitment to Taliban, 29. Juni 2017, &lt; https://landinfo.no/wp-content/uploads/2018/03/Afghanis- tan-Recruitment-to-Taliban-29062017.pdf &gt;; abgerufen am 26. September 2022). Das vom Beschwerdeführer geschilderte Vorgehen der Taliban ent- spricht diesen Erkenntnissen nicht.</w:t>
      </w:r>
    </w:p>
    <w:p>
      <w:r>
        <w:rPr>
          <w:b/>
        </w:rPr>
        <w:t>E. 8</w:t>
      </w:r>
    </w:p>
    <w:p>
      <w:r>
        <w:t>Nach dem Gesagten hat das SEM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E-1445/2022 Seite 16</w:t>
      </w:r>
    </w:p>
    <w:p>
      <w:r>
        <w:rPr>
          <w:b/>
        </w:rPr>
        <w:t>E. 10</w:t>
      </w:r>
    </w:p>
    <w:p>
      <w:r>
        <w:t>Der Wegweisungsvollzug ist praxisgemäss nicht zu prüfen, nachdem die Vorinstanz den Beschwerdeführer wegen Unzumutbarkeit des Wegwei- sungsvollzugs vorläufig aufgenommen hat.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dem Be- schwerdeführer aufzuerlegen (Art. 63 Abs. 1 VwVG). Da ihm jedoch mit Zwischenverfügung vom 31. März 2022 die unentgeltliche Prozessführung gemäss Art. 65 Abs. 1 VwVG gewährt wurde und keine massgebliche Ver- änderung der finanziellen Verhältnisse des Minderjährigen ersichtlich ist, ist von der Auferlegung von Verfahrenskosten abzusehen.</w:t>
      </w:r>
    </w:p>
    <w:p>
      <w:r>
        <w:rPr>
          <w:b/>
        </w:rPr>
        <w:t>E. 12.2</w:t>
      </w:r>
    </w:p>
    <w:p>
      <w:r>
        <w:t>Mit Instruktionsverfügung vom 19. April 2022 wurde auch das Gesuch um Gewährung der amtlichen Verbeiständung gutgeheissen und lic. iur. Böckle als amtliche Rechtsbeiständin eingesetzt (Art. 102m AsylG). Demnach ist dieser ein Honorar für die notwendigen Aufwendungen im Be- schwerdeverfahren auszurichten. Die Rechtsbeiständin reichte mit der Replik vom 4. Mai 2022 ihre Kostennote zu den Akten; ausgehend von ei- nem Stundenansatz von Fr. 200.– für den Fall des Obsiegens und mit dem Hinweis, ansonsten sei der Stundenansatz von Fr. 150.– zu berechnen, werden darin 7 Stunden 45 Minuten ausgewiesen, was den Umständen des konkreten Verfahrens angemessen scheint. Unter Berücksichtigung der massgebenden Bemessungsfaktoren (vgl. Art. 12 i.V.m. Art. 8 ff des Reglements vom 21. Februar 2008 über die Kosten und Entschädigungen vor dem Bundesverwaltungsgericht [VGKE, SR 173.320.2]) und in Anwen- dung des in der Zwischenverfügung vom 19. April 2022 angekündigten Stundenansatzes ist das vom Gericht auszurichtende Honorar auf ins- gesamt Fr. 1180.– (inkl. Auslagen) festzulegen.</w:t>
      </w:r>
    </w:p>
    <w:p>
      <w:r>
        <w:t>(Dispositiv nächste Seite)</w:t>
      </w:r>
    </w:p>
    <w:p>
      <w:r>
        <w:t>E-1445/2022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