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E-1435/2021 vom 17. Mai 2021</w:t>
      </w:r>
    </w:p>
    <w:p>
      <w:r>
        <w:t>Bundesverwaltungsgericht, 2021-05-17, DE</w:t>
      </w:r>
    </w:p>
    <w:p>
      <w:r>
        <w:rPr>
          <w:b/>
        </w:rPr>
        <w:t xml:space="preserve">Quelle: </w:t>
      </w:r>
      <w:r>
        <w:t>https://mcp.opencaselaw.ch/entscheid/bvger_E-1435_2021</w:t>
      </w:r>
    </w:p>
    <w:p>
      <w:r>
        <w:t>FR: TAF E-1435/2021 du 17 mai 2021</w:t>
      </w:r>
    </w:p>
    <w:p>
      <w:r>
        <w:t>IT: TAF E-1435/2021 del 17 maggio 2021</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 mit Art. 10 Covid-19-Verordnung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Das vorliegende Verfahren wird insofern antragsgemäss mit jenem der Eltern und Geschwister des Beschwerdeführers koordiniert als es vom selben Spruchkörper behandelt und mit Urteil vom selben Datum entschieden wird.</w:t>
      </w:r>
    </w:p>
    <w:p>
      <w:r>
        <w:rPr>
          <w:b/>
        </w:rPr>
        <w:t>E. 5</w:t>
      </w:r>
    </w:p>
    <w:p>
      <w:r>
        <w:t>Der Beschwerdeführer beantragt subsidiär die Rückweisung der Angelegenheit an die Vorinstanz (vgl. Beschwerdebegehren 3). Er begründet allerdings nicht ansatzweise, inwiefern das SEM den Sachverhalt nicht richtig oder nicht vollständig festgestellt hat. Solches wird auch nicht aus den Akten ersichtlich. Begründet wird auch nicht, warum der Verweis des SEM auf die Begründung der ablehnenden Verfügung betreffend die Eltern und Geschwister des Beschwerdeführers problematisch sei unter dem Aspekt des rechtlichen Gehörs. Auch dies ist nicht ersichtlich, umso weniger als in der Beschwerde gerade nochmals betont wird, der Beschwerdeführer beziehe sich vollumfänglich auf die Asylgründe des Vaters und habe keine selbständigen. Der Rückweisungsantrag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m.w.H.).</w:t>
      </w:r>
    </w:p>
    <w:p>
      <w:r>
        <w:rPr>
          <w:b/>
        </w:rPr>
        <w:t>E. 7.1</w:t>
      </w:r>
    </w:p>
    <w:p>
      <w:r>
        <w:t>Zur Begründung des ablehnenden Asylentscheids führt die Vorinstanz aus, der Beschwerdeführer sei lediglich aufgrund der Probleme seines Vaters aus der Autonomen Region Kurdistan (ARK) ausgereist und wisse bis heute nicht, was genau passiert sei. Er selbst habe nie Probleme gehabt und in der ARK stets gut leben können. Das Asylgesuch seiner Eltern und Geschwister sei mangels Glaubhaftigkeit mit Verfügung vom 1. März 2021 abgelehnt worden. Auch hinsichtlich des Beschwerdeführers seien keine Gründe ersichtlich, welche die Anforderungen an die Flüchtlingseigenschaft erfüllen würden. Die sicherheitspolitische Lage im Nordirak lasse den Wegweisungsvollzug zudem als zumutbar erscheinen.</w:t>
      </w:r>
    </w:p>
    <w:p>
      <w:r>
        <w:rPr>
          <w:b/>
        </w:rPr>
        <w:t>E. 7.2</w:t>
      </w:r>
    </w:p>
    <w:p>
      <w:r>
        <w:t>In der Rechtsmitteleingabe werden in materieller Hinsicht im Wesentlichen die Einwände gegen die die Eltern und Geschwister des Beschwerdeführers betreffende Verfügung wiederholt und es wird geltend gemacht, abgeleitet vom Vater habe auch er Anspruch auf (Familien-)Asyl, zumal insbesondere seitens der PKK auch ihm gegenüber Vergeltungsmassnahmen drohen könnten.</w:t>
      </w:r>
    </w:p>
    <w:p>
      <w:r>
        <w:rPr>
          <w:b/>
        </w:rPr>
        <w:t>E. 8</w:t>
      </w:r>
    </w:p>
    <w:p>
      <w:r>
        <w:t>Eine Prüfung der Akten ergibt, dass die vorinstanzliche Verfügung zu bestätigen ist. Im Verfahren der Eltern und minderjährigen Geschwister des Beschwerdeführers (E-1438/2021) kommt das Bundesverwaltungsgericht mit Urteil vom gleichen Datum zum Schluss, die geltend gemachten Asylgründe seien nicht glaubhaft gemacht worden und eine flüchtlingsrechtlich relevante Gefährdung sei zu verneinen. Da der Beschwerdeführer keine eigenen Fluchtgründe geltend macht, kann vollumfänglich auf die Erwägungen im genannten Entscheid verwiesen werden (a.a.O. E. 8). Weitere Ausführungen erübrigen sich. Zusammenfassend ist es dem Beschwerdeführer nicht gelungen, seine Flüchtlingseigenschaft nachzuweisen oder zumindest glaubhaft zu machen. Die Vorinstanz hat sein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Rückkehr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Nachdem sich die Sachdarstellung seines Vaters - und demnach auch die darauf basierende des Beschwerdeführers - als unglaubhaft erwiesen hat, ist insbesondere auch kein ernsthaftes Risiko einer unter dem Aspekt von Art. 3 EMRK relevanten Massnahme seitens der PKK dargetan. Die allgemeine Menschenrechtssituation im Gebiet der ARK respektive KRG (Kurdistan Regional Government) lässt den Wegweisungsvollzug zum heutigen Zeitpunkt ebenfalls nicht als unzulässig erscheinen (vgl. den als Referenzurteil publizierten Entscheid des Bundesverwaltungsgerichts [BVGer] E-3737/2015 vom 14. Dezember 2015 E. 6.3, m.H. sowie u.a. E-5986/2017 vom 3. Februar 2021 E. 9.1.2 m.w.H.)</w:t>
      </w:r>
    </w:p>
    <w:p>
      <w:r>
        <w:rPr>
          <w:b/>
        </w:rPr>
        <w:t>E. 10.2.3</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Im bereits erwähnten Referenzurteil E-3737/2015 (E. 7.4) bestätigte das Bundesverwaltungsgericht seine in BVGE 2008/5 publizierte Praxis zur Frage der Zumutbarkeit des Wegweisungsvollzugs in die ARK (umfassend seit Anfang 2015 die Provinzen Dohuk, Erbil, Suleimaniya sowie der von Letzterer abgespalteten Provinz Halabja). Demnach sei nicht von einer Situation allgemeiner Gewalt im Sinne von Art. 83 Abs. 4 AIG auszugehen. Diese Einschätzung hat nach wie vor Gültigkeit. Die langjährige Praxis im Sinne von BVGE 2008/5 für aus dem ARK-Gebiet stammende Kurdinnen und Kurden bleibt somit weiterhin anwendbar. Besonderes Gewicht ist angesichts der Belastung der behördlichen Infrastrukturen durch im Irak intern Vertriebene («Internally Displaced Persons» [IDPs]) dem Vorliegen begünstigender individueller Faktoren beizumessen (u.a. Urteile des BVGer D-2775/2020 vom 8. Juli 2020E. 8.3.2; D-787/2020 vom 17. April 2020 E. 7.3; D-7151/2018 vom 25. Februar 2020 E. 7.4.4, m.w.H.; E-2855/2018 vom 14. Januar 2019 E. 5.6.1; D-1779/2016 vom 6. Dezember 2018 E. 7.3.2). Die Anordnung des Wegweisungsvollzugs setzt insbesondere voraus, dass die betreffenden Personen ursprünglich aus der Region stammen oder längere Zeit dort gelebt haben und dort über ein soziales Beziehungsnetz (Familie, Verwandtschaft oder Bekanntenkreis) oder über Beziehungen zu den herrschenden Parteien verfügen (BVGE 2008/5 E. 7.5; ausführlich zudem Urteil des BVGer E-6430/2016 vom 31. Januar 2018 E. 6.4.1 ff., m.w.H.). Unter Beachtung der genannten Grundsätze qualifiziert das Gericht auch den Vollzug der Wegweisung von Familien mit Kindern in die ARK-Region nicht als grundsätzlich unzumutbar (vgl. das Urteil BVGer E-7174/2018 vom 14. Februar 2020 E. 8.3.5 mit Hinweisen auf entsprechende Entscheide).</w:t>
      </w:r>
    </w:p>
    <w:p>
      <w:r>
        <w:rPr>
          <w:b/>
        </w:rPr>
        <w:t>E. 10.3.2</w:t>
      </w:r>
    </w:p>
    <w:p>
      <w:r>
        <w:t>Der Beschwerdeführer ist in der Region Dohuk geboren und lebte dort bis zur Ausreise Ende Dezember 2020 zusammen mit seiner Familie im Familienhaus. Zahlreiche Verwandte sowohl mütterlicher- als auch väterlicherseits leben in der ARK und bis zur Ausreise hat er die Schule dort besucht. Demnach kann ohne weiteres davon ausgegangen werden, dass er dort über ein tragfähiges Beziehungsnetz verfügt, auf dessen Unterstützung er zählen kann, zumal er mit seinen Eltern und Geschwistern in seinen Heimatstaat zurückkehrt. Es liegen überdies keine Anhaltspunkte für relevante gesundheitliche Probleme vor. Ergänzend kann erneut vollumfänglich auf die Erwägungen im Urteil E-1438/2021 (E. 10.2.2) verwiesen werden.</w:t>
      </w:r>
    </w:p>
    <w:p>
      <w:r>
        <w:rPr>
          <w:b/>
        </w:rPr>
        <w:t>E. 10.3.3</w:t>
      </w:r>
    </w:p>
    <w:p>
      <w:r>
        <w:t>Insgesamt sind keine Aspekte ersichtlich, die darauf schliessen lassen würden, dass der Beschwerdeführer bei einer Rückkehr aus persönlichen Gründen wirtschaftlicher, sozialer oder gesundheitlicher Art in eine existenzielle Notlage geraten würde.</w:t>
      </w:r>
    </w:p>
    <w:p>
      <w:r>
        <w:rPr>
          <w:b/>
        </w:rPr>
        <w:t>E. 10.3.4</w:t>
      </w:r>
    </w:p>
    <w:p>
      <w:r>
        <w:t>Nach dem Gesagten erweist sich der Vollzug der Wegweisung als zumutbar.</w:t>
      </w:r>
    </w:p>
    <w:p>
      <w:r>
        <w:rPr>
          <w:b/>
        </w:rPr>
        <w:t>E. 10.4</w:t>
      </w:r>
    </w:p>
    <w:p>
      <w:r>
        <w:t>Schliesslich obliegt es dem Beschwerdeführer, sich bei der zuständigen Vertretung des Heimatstaates die für die Rückkehr notwendigen Reisedokumente zu beschaffen (vgl. Art. 8 Abs. 4 AsylG und dazu auch BVGE 2008/34 E. 12), weshalb der Vollzug der Wegweisung auch als möglich zu bezeichnen ist (Art. 83 Abs. 2 AIG).</w:t>
      </w:r>
    </w:p>
    <w:p>
      <w:r>
        <w:rPr>
          <w:b/>
        </w:rPr>
        <w:t>E. 10.5</w:t>
      </w:r>
    </w:p>
    <w:p>
      <w:r>
        <w:t>Die aktuellen Massnahmen im Zusammenhang mit der weltweiten Ausbreitung der Coronavirus-Krankheit (Covid-19) sind aufgrund ihrer vor-übergehenden Natur nicht geeignet, die obigen Schlussfolgerungen in Frage zu stellen. Würden diese im vorliegenden Fall den Vollzug der Wegweisung vorübergehend verzögern, so würde dieser zwangsläufig zu einem späteren, angemessenen Zeitpunkt erfolgen (vgl. statt vieler: Urteil der BVGer E-895/2020 vom 15. April 2020 E. 9.6).</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Die Behandlung des Gesuches um Verzicht auf die Erhebung eines Kostenvorschusses erübrigt sich mit dem vorliegenden abschliessenden Urteil in der Sache.</w:t>
      </w:r>
    </w:p>
    <w:p>
      <w:r>
        <w:rPr>
          <w:b/>
        </w:rPr>
        <w:t>E. 12.2</w:t>
      </w:r>
    </w:p>
    <w:p>
      <w:r>
        <w:t>Bei diesem Ausgang des Verfahrens sind die Kosten grundsätzlich dem Beschwerdeführer aufzuerlegen (Art. 63 Abs. 1 VwVG). Das Gesuch um Gewährung der unentgeltlichen Prozessführung im Sinne von Art. 65 Abs. 1 VwVG ist unabhängig von der Bedürftigkeit abzuweisen, weil sich die Beschwerde entsprechend den vorstehenden Erwägungen bereits bei Eingang des Begehrens als aussichtslos erwiesen hat. Demzufolge hat der Beschwerdeführer die Verfahrenskosten in der Höhe von Fr. 750.- zu tragen (Art. 1 - 3 des Reglements vom 21. Februar 2008 über die Kosten und Entschädigungen vor dem Bundesverwaltungsgericht [VGKE, SR 173.320.2]).</w:t>
      </w:r>
    </w:p>
    <w:p>
      <w:r>
        <w:rPr>
          <w:b/>
        </w:rPr>
        <w:t>E. 13</w:t>
      </w:r>
    </w:p>
    <w:p>
      <w:r>
        <w:t>Nachdem sich die Beschwerde als aussichtslos im Sinne des Gesetzes erwiesen hat, ist auch das Gesuch um Beigabe einer amtlichen Rechtsvertretung im Sinne von Art. 102m Abs. 1 AsylG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