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E-1431/2026 vom 13. März 2026</w:t>
      </w:r>
    </w:p>
    <w:p>
      <w:r>
        <w:t>Bundesverwaltungsgericht, 2026-03-13, DE</w:t>
      </w:r>
    </w:p>
    <w:p>
      <w:r>
        <w:rPr>
          <w:b/>
        </w:rPr>
        <w:t xml:space="preserve">Quelle: </w:t>
      </w:r>
      <w:r>
        <w:t>https://mcp.opencaselaw.ch/entscheid/bvger_E-1431_2026</w:t>
      </w:r>
    </w:p>
    <w:p>
      <w:r>
        <w:t>FR: TAF E-1431/2026 du 13 mars 2026</w:t>
      </w:r>
    </w:p>
    <w:p>
      <w:r>
        <w:t>IT: TAF E-1431/2026 del 13 marzo 2026</w:t>
      </w:r>
    </w:p>
    <w:p>
      <w:pPr>
        <w:pStyle w:val="Heading2"/>
      </w:pPr>
      <w:r>
        <w:t>Regeste</w:t>
      </w:r>
    </w:p>
    <w:p>
      <w:r>
        <w:t>Asyl und Wegweisung (Mehrfachgesuch)</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1.2.1</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w:t>
      </w:r>
    </w:p>
    <w:p>
      <w:r>
        <w:rPr>
          <w:b/>
        </w:rPr>
        <w:t>E. 1.2.2</w:t>
      </w:r>
    </w:p>
    <w:p>
      <w:r>
        <w:t>Der Beschwerde kommt von Gesetzes wegen aufschiebende Wirkung zu (Art. 55 Abs. 1 VwVG). Die Vorinstanz hat die aufschiebende Wirkung auch nicht entzogen (Art. 55 Abs. 2 VwVG). Auf den Antrag, der Beschwerde sei die aufschiebende Wirkung zu erteilen, ist nicht einzutreten.</w:t>
      </w:r>
    </w:p>
    <w:p>
      <w:r>
        <w:rPr>
          <w:b/>
        </w:rPr>
        <w:t>E. 1.2.3</w:t>
      </w:r>
    </w:p>
    <w:p>
      <w:r>
        <w:t>Im Übrigen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die angefochtene Verfügung nach Würdigung der einzelnen Vorbringen des Beschwerdeführers (u.a. Flucht aufgrund der unsicheren Lage in seiner Wohnregion, Tod seiner Eltern und zwei seiner Geschwister nach seiner Ausreise durch eine Minenexplosion), zusammenfassend damit, dass bereits seine Angaben zur Nationalität und zu seinem Lebenslauf unglaubhaft ausgefallen seien. Auch dass Familienangehörige von ihm nach seiner Ausreise bei einer möglicherweise gezielten Attacke im Senegal ums Leben gekommen seien, habe er nicht glaubhaft machen können. Ohnehin werde nicht klar, was ihn konkret bewogen habe, seine Wohnregion in Gambia im Jahr 2016 zu verlassen, zumal sich die geltend gemachten Probleme (mit den Rebellen) auf den Senegal zu beziehen scheinen und im Kindesalter stattgefunden hätten. Dass er nach Europa aufgebrochen sei, um einer allgemeinen Kriegssituation in seiner Region zu entkommen, sei in Anbetracht der Tatsache, dass Senegal vom Bundesrat als Safe Country eingestuft worden sei und die Situation in Gambia derzeit ebenfalls als überwiegend friedlich und stabil angesehen werden könne, auch nicht nachvollziehbar. Seine Vorbringen würden den Anforderungen an die Glaubhaftigkeit gemäss Art. 7 AsylG nicht standhalten, sodass deren Asylrelevanz nicht geprüft werden müsse. Aber selbst bei angenommener Glaubhaftigkeit seiner Aussagen habe er keine gezielte Verfolgung seiner Person gemäss Art. 3 AsylG geltend gemacht, beziehungsweise eine solche nur in äusserst rudimentärer und spekulativer Art dargelegt.</w:t>
      </w:r>
    </w:p>
    <w:p>
      <w:r>
        <w:rPr>
          <w:b/>
        </w:rPr>
        <w:t>E. 5.2</w:t>
      </w:r>
    </w:p>
    <w:p>
      <w:r>
        <w:t>Dagegen wendet der Beschwerdeführer in seiner Rechtsmitteleingabe im Wesentlichen ein, er habe weder über seine Herkunft getäuscht noch unplausible Angaben zu seinen Fluchtgründen getätigt. Vielmehr seien seine Aussagen in der BzP vom 3. Januar 2019 und in der Asylanhörung vom 21. März 2025 nicht im Zusammenhang mit dem sozial-wirtschaftlichen Leben in der Grenzregion D._______ zwischen Senegal und Gambia gewürdigt worden, was schlussendlich den Sachverhalt aus der erlebten Sicht des Beschwerdeführers verfälsche. Dort sei die Landesgrenze zwischen dem Senegal und Gambia nicht sichtbar und die Mobilität der Einheimischen bewege sich zwischen beiden Ländern, ohne dass Behörden nach Aufenthaltstiteln oder Staatsangehörigkeiten fragen würden. Er verfüge einzig über eine senegalesische Geburtsurkunde, weil er im Senegal geboren worden sei und sein Vater senegalesischer Staatsangehöriger gewesen sei. Es werde ihm nicht mehr möglich sein, die tatsächlichen Todesumstände seiner Eltern und seiner beiden Brüder aufzuschlüsseln. Aufgrund der volatilen Sicherheitslage in der D._______ durch die Präsenz der Rebellen und die Jahrzehnte andauernde Historie des kriegerischen Konflikts zwischen den Rebellengruppen und des senegalesischen Militärs, sei er sich sicher, dass die Tötung seiner Familienangehörigen mit dem Mitwirken der Rebellen initiiert worden sei. Er könne seine Rückschlüsse jedoch nicht beweisen. Aufgrund dieser Gegebenheiten fürchte er selbst heute noch, von der bewaffneten Splittergruppe des Mouvement des forces démocratiques de la Casamance (MFDC) verfolgt und beseitigt zu werden, selbst wenn aus heutiger Sicht, nach dem Tod seiner engsten Familienangehörigen und dem bereits seit Jahrzehnten schwelenden Konflikt, kein Interesse mehr an seiner Tötung und seinem Verderben vorhanden zu sein scheine.</w:t>
      </w:r>
    </w:p>
    <w:p>
      <w:r>
        <w:rPr>
          <w:b/>
        </w:rPr>
        <w:t>E. 6.1</w:t>
      </w:r>
    </w:p>
    <w:p>
      <w:r>
        <w:t>Nach eingehender Prüfung der Akten ist festzustellen, dass die Vorbringen des Beschwerdeführers die Voraussetzungen der Glaubhaftigkeit gemäss Art. 7 AsylG nicht erfüllen. In tatsächlicher und rechtlicher Hinsicht ist den Erwägungen der Vorinstanz zu folgen, denen der Beschwerdeführer auf Beschwerdeebene nichts Substanzielles entgegensetzt. Auf die vorinstanzlichen Ausführungen kann verwiesen werden (vgl. angefochtene Verfügung, Ziff. II), soweit sich nicht die folgenden Ergänzungen und Hervorhebungen ergeben.</w:t>
      </w:r>
    </w:p>
    <w:p>
      <w:r>
        <w:rPr>
          <w:b/>
        </w:rPr>
        <w:t>E. 6.2.1</w:t>
      </w:r>
    </w:p>
    <w:p>
      <w:r>
        <w:t>Bei Senegal handelt es sich um einen verfolgungssicheren Staat im Sinn von Art. 6a Abs. 2 Bst. a AsylG (vgl. dazu Anhang 2 der Asylverordnung 1 vom 11. August 1999 [AsylV 1, SR 142.311]). Die Bezeichnung eines Landes als sogenanntes «Safe Country» beinhaltet die Regelvermutung, dass eine flüchtlingsrechtlich bedeutsame staatliche Verfolgung nicht stattfindet und der behördliche Schutz vor nichtstaatlicher Verfolgung gewährleistet ist. Es handelt sich dabei um eine relative Verfolgungssicherheit, weshalb diese Regelvermutung im Einzelfall aufgrund konkreter und substanziierter Hinweise umgestossen werden kann (vgl. etwa Urteil des BVGer E-7925/2025 vom 17. Oktober 2025 E. 6.3.1 m.w.H.).</w:t>
      </w:r>
    </w:p>
    <w:p>
      <w:r>
        <w:rPr>
          <w:b/>
        </w:rPr>
        <w:t>E. 6.2.2</w:t>
      </w:r>
    </w:p>
    <w:p>
      <w:r>
        <w:t>Aus nachfolgenden Gründen gelingt es dem Beschwerdeführer nicht, diese Regelvermutung auf individueller Ebene umzustossen.</w:t>
      </w:r>
    </w:p>
    <w:p>
      <w:r>
        <w:rPr>
          <w:b/>
        </w:rPr>
        <w:t>E. 6.2.2.1</w:t>
      </w:r>
    </w:p>
    <w:p>
      <w:r>
        <w:t>Vorab ist festzuhalten, dass im Lichte des Nachfolgenden (vgl. auch E. 8.3.3.3 unten) offenbleiben kann, ob der Beschwerdeführer (auch) über die gambische Staatsangehörigkeit verfügt, zumal er nach Aktenlage - und seinen eigenen Angaben zufolge - senegalischer Staatsangehöriger ist (SEM-Akten-[...]-[A]3/2; A23/2; A25/10, F109 ff.).</w:t>
      </w:r>
    </w:p>
    <w:p>
      <w:r>
        <w:rPr>
          <w:b/>
        </w:rPr>
        <w:t>E. 6.2.2.2</w:t>
      </w:r>
    </w:p>
    <w:p>
      <w:r>
        <w:t>Dem SEM ist darin beizupflichten, dass die Angaben des Beschwerdeführers zu seinem Lebenslauf und seinen Fluchtgründen deutlich widersprüchlich ausgefallen sind. Bereits in der BzP hat der Beschwerdeführer ein falsches Alter angegeben, welches er erst richtiggestellt hat, als ihm dargelegt wurde, dass aufgrund von Zweifeln an seiner Minderjährigkeit weitere Abklärungen bevorstünden (angefochtene Verfügung, Ziff. I/2). Auch zu seinem Geburtsort machte er zu unterschiedlichen Zeitpunkten verschiedene Angaben. So korrigierte er seinen Geburtsort in der Anhörung offensichtlich mit dem Zweck, dass seine Angabe mit dem nachträglich eingereichten Geburtsschein (A22/23, BM 1) übereinstimmt. Er gab zudem in der Anhörung keine Erklärung dazu ab, weshalb er in der BzP einen anderen Geburtsort angegeben hat (A26, F21).</w:t>
      </w:r>
    </w:p>
    <w:p>
      <w:r>
        <w:rPr>
          <w:b/>
        </w:rPr>
        <w:t>E. 6.2.2.3</w:t>
      </w:r>
    </w:p>
    <w:p>
      <w:r>
        <w:t>Der Beschwerdeführer erklärte sinngemäss auf die Frage, ob er in Gambia oder Senegal gewohnt habe, dass er in Gambia gelebt, sich dort jedoch in der Bewegungsfreiheit eingeschränkt gefühlt hätte (A26, F58). Dies weist - wie vom SEM festgestellt - darauf hin, dass er Gambia verlassen hat, weil er sich in Europa eine Zukunft mit mehr Möglichkeiten versprochen habe. Eine Gefährdung seiner Person oder eine Diskriminierung aufgrund einer ihm unterstellten Rebellentätigkeit kann für seinen Aufenthalt in Gambia nicht festgestellt werden. Eine Verfolgung aufgrund seiner geltend gemachten einmaligen Auseinandersetzung mit Rebellen - wobei unklar bleibt, ob diese vor seiner Ausreise im Jahr 2006 im Senegal oder wie in der Beschwerde (S. 3) nun geltend gemacht im Jahr 2016 in Gambia stattgefunden habe - ist ebenfalls nicht plausibel. Die Vorinstanz hält es zu Recht somit für nicht nachvollziehbar, dass der Beschwerdeführer nach Europa aufgebrochen ist, «um einer allgemeinen Kriegssituation in seiner Region zu entkommen».</w:t>
      </w:r>
    </w:p>
    <w:p>
      <w:r>
        <w:rPr>
          <w:b/>
        </w:rPr>
        <w:t>E. 6.2.2.4</w:t>
      </w:r>
    </w:p>
    <w:p>
      <w:r>
        <w:t>Mit der Vorinstanz lässt sich seine Angabe, wonach seine Eltern und zwei seiner älteren Geschwister im Jahr 2019 im Senegal ums Leben gekommen seien, nur schwer mit der übrigen Darstellung seines Lebenslaufs vereinbaren. Er hat gemäss seiner Darstellung in der BzP den Senegal im Jahr 2006 verlassen und sei seither nie wieder zurückgekehrt. Im Senegal habe er keine Verwandten mehr (A25, 2.04 und 3.03). Weshalb seine Eltern mit zwei Geschwistern sich im Jahr 2019 wieder in den Senegal hätten begeben sollen, wird nicht ersichtlich. Dem Beschwerdeführer ist es nach eigenem Bekunden auch nicht gelungen, die entsprechende Bescheinigung zum geltend gemachten Ableben seiner Angehörigen einzuholen, was insbesondere deshalb erstaunt, weil es ihm im Gegensatz dazu möglich war, einen für ihn neu ausgestellten Geburtsschein aus dem Senegal einzureichen (Sachverhalt Bst. H).</w:t>
      </w:r>
    </w:p>
    <w:p>
      <w:r>
        <w:rPr>
          <w:b/>
        </w:rPr>
        <w:t>E. 6.2.2.5</w:t>
      </w:r>
    </w:p>
    <w:p>
      <w:r>
        <w:t>Schliesslich weist die Vorinstanz richtigerweise darauf hin, dass Vorbringen, wie die vom Beschwerdeführer geltend gemachte Tötung seiner Angehörigen aufgrund einer Minenexplosion, die sich lediglich auf Informationen Dritter stützen und nicht weiter belegt wurden, den Anforderungen an eine Verfolgung im asylrechtlichen Sinne nicht genügen (vgl. Urteil des BVGer D-2322/2024 vom 23. Januar 2026 E. 5.3 m.w.H.). Ohnehin weist der Beschwerdeführer in der Beschwerde selbst darauf hin, dass - bei Wahrunterstellung - zum heutigen Zeitpunkt kein Interesse mehr an der Verfolgung seiner Person seitens der Rebellen zu bestehen scheint.</w:t>
      </w:r>
    </w:p>
    <w:p>
      <w:r>
        <w:rPr>
          <w:b/>
        </w:rPr>
        <w:t>E. 6.3</w:t>
      </w:r>
    </w:p>
    <w:p>
      <w:r>
        <w:t>Zusammenfassend ist festzuhalten, dass die zentralen Vorbringen des Beschwerdeführers die Anforderungen an die Glaubhaftigkeit gemäss Art. 7 AsylG nicht erfüllen. Es erübrigt sich, auf deren flüchtlingsrechtliche Relevanz näher einzugehen. Folglich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Mit der Bezeichnung des Bundesrats von Senegal als «Safe Country» im Sinn von Art. 6a Abs. 2 Bst. a AsylG gilt eine Rückkehr abgewiesener Asylsuchender in diesen Staat grundsätzlich als zumutbar (Art. 83 Abs. 5 AIG). Es herrscht dort keine Situation von Krieg, Bürgerkrieg oder allgemeiner Gewalt, weshalb in konstanter Praxis von der generellen Zumutbarkeit des Wegweisungsvollzugs nach Senegal ausgegangen wird (Urteil des BVGer E-7925/2025 vom 17. Oktober 2025 E. 8.3.1 m.w.H.; vgl. auch Urteil des BVGer D-763/2026 vom 4. Februar 2026 E. 7.3.2).</w:t>
      </w:r>
    </w:p>
    <w:p>
      <w:r>
        <w:rPr>
          <w:b/>
        </w:rPr>
        <w:t>E. 8.3.3.1</w:t>
      </w:r>
    </w:p>
    <w:p>
      <w:r>
        <w:t>Auf die vom Beschwerdeführer schon vor der Vorinstanz und erneut auf Beschwerdeebene geltend gemachten sinngemässen Integrationsbemühungen in der Schweiz und die in diesem Zusammenhang eingereichten Belege (Sachverhalt Bst. H und J) ist nicht näher einzugehen, zumal der Grad der Integration grundsätzlich kein Kriterium für die Beurteilung der Zumutbarkeit des Wegweisungsvollzugs im Sinne von Art. 83 Abs. 4 AIG bildet (vgl. BVGE 2009/52 E. 10.3; Entscheidungen und Mitteilungen der Schweizerischen Asylrekurskommission [EMARK] 2016 Nr. 13 E. 3.5; Urteil des BVGer E-1954/2025 vom 28. April 2025 E. 8.6.3).</w:t>
      </w:r>
    </w:p>
    <w:p>
      <w:r>
        <w:rPr>
          <w:b/>
        </w:rPr>
        <w:t>E. 8.3.3.2</w:t>
      </w:r>
    </w:p>
    <w:p>
      <w:r>
        <w:t>Der Beschwerdeführer gab zwar an, im Senegal keine Bezugspersonen mehr zu haben (A25/10, 3.03), was jedoch mit Blick auf den nicht weiter belegten Minenvorfall zumindest fraglich erscheint. Dies kann jedoch offen bleiben, zumal die Vorinstanz zu Recht darauf hinweist, dass von ihm als gesunder und junger Mann, der eine Landessprache des Senegals (Diola) zur Muttersprache hat (A25/10, 1.17.01; A26/10, F35), erwartet werden kann, sich rasch wieder in die Gesellschaft zu integrieren und seinen Lebensunterhalt selbst zu erwirtschaften.</w:t>
      </w:r>
    </w:p>
    <w:p>
      <w:r>
        <w:rPr>
          <w:b/>
        </w:rPr>
        <w:t>E. 8.3.3.3</w:t>
      </w:r>
    </w:p>
    <w:p>
      <w:r>
        <w:t>Schliesslich ist es - wie die Vorinstanz nachvollziehbar aufzeigt - dem Beschwerdeführer nach Aktenlage auch möglich, nach Gambia zurückzukehren, zumal er wohl zumindest Anspruch auf die gambische Staatsangehörigkeit hat (A25, 1.11) und dort gemäss seinen Angaben noch immer mehrere seiner Geschwister leben (A25/10, 3.01; Sachverhalt Bst. G), die ihm die notwendige Unterstützung für eine Reintegration leisten können.</w:t>
      </w:r>
    </w:p>
    <w:p>
      <w:r>
        <w:rPr>
          <w:b/>
        </w:rPr>
        <w:t>E. 8.3.3.4</w:t>
      </w:r>
    </w:p>
    <w:p>
      <w:r>
        <w:t>Es sprechen somit auch keine individuellen Gründe gegen die Zumutbarkeit des Vollzugs der Wegweisung nach Senegal.</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 soweit darauf einzutreten ist.</w:t>
      </w:r>
    </w:p>
    <w:p>
      <w:r>
        <w:rPr>
          <w:b/>
        </w:rPr>
        <w:t>E. 10.1</w:t>
      </w:r>
    </w:p>
    <w:p>
      <w:r>
        <w:t>Die Beschwerdeanträge waren - wie gezeigt - von vornherein aussichtslos, weshalb die Gesuche um unentgeltliche Prozessführung (Art. 65 Abs. 1 VwVG) und amtliche Verbeiständung (Art. 102m Abs. 1 Bst. a AsylG) abzuweisen sind.</w:t>
      </w:r>
    </w:p>
    <w:p>
      <w:r>
        <w:rPr>
          <w:b/>
        </w:rPr>
        <w:t>E. 10.2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r>
        <w:rPr>
          <w:b/>
        </w:rPr>
        <w:t>E. 10.3</w:t>
      </w:r>
    </w:p>
    <w:p>
      <w:r>
        <w:t>Mit vorliegendem Direktentscheid wird der Antrag auf Kostenvorschussverzicht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