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E-1420/2022 vom 25. Februar 2022</w:t>
      </w:r>
    </w:p>
    <w:p>
      <w:r>
        <w:t>Bundesverwaltungsgericht, 2022-02-25, DE</w:t>
      </w:r>
    </w:p>
    <w:p>
      <w:r>
        <w:rPr>
          <w:b/>
        </w:rPr>
        <w:t xml:space="preserve">Quelle: </w:t>
      </w:r>
      <w:r>
        <w:t>https://mcp.opencaselaw.ch/entscheid/bvger_E-1420_2022_d20220225</w:t>
      </w:r>
    </w:p>
    <w:p>
      <w:r>
        <w:t>FR: TAF E-1420/2022 du 25 février 2022</w:t>
      </w:r>
    </w:p>
    <w:p>
      <w:r>
        <w:t>IT: TAF E-1420/2022 del 25 febbraio 2022</w:t>
      </w:r>
    </w:p>
    <w:p>
      <w:pPr>
        <w:pStyle w:val="Heading2"/>
      </w:pPr>
      <w:r>
        <w:t>Regeste</w:t>
      </w:r>
    </w:p>
    <w:p>
      <w:r>
        <w:t>Asyl und Wegweisung | Asyl und Wegweisung; Verfügung des SEM vom 25. Februar 2022</w:t>
      </w:r>
    </w:p>
    <w:p>
      <w:pPr>
        <w:pStyle w:val="Heading2"/>
      </w:pPr>
      <w:r>
        <w:t>Erwägungen</w:t>
      </w:r>
    </w:p>
    <w:p>
      <w:r>
        <w:rPr>
          <w:b/>
        </w:rPr>
        <w:t>E. 1.1</w:t>
      </w:r>
    </w:p>
    <w:p>
      <w:r>
        <w:t>Gemäss Art. 31 VGG ist das Bundesverwaltungsgericht zur Beurteilung von Beschwerden gegen Verfügungen nach Art. 5 VwVG zuständig und ent- scheidet auf dem Gebiet des Asyls in der Regel, so auch vorliegend,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E-1420/2022 Seite 6</w:t>
      </w:r>
    </w:p>
    <w:p>
      <w:r>
        <w:rPr>
          <w:b/>
        </w:rPr>
        <w:t>E. 3.1</w:t>
      </w:r>
    </w:p>
    <w:p>
      <w:r>
        <w:t>Gemäss Art. 2 Abs. 1 AsylG gewährt die Schweiz Flüchtlingen grund- sätzlich Asyl. Flüchtlinge sind Personen, die in ihrem Heimatstaat oder im Land, in dem sie zuletzt wohnten, wegen ihrer Rasse, Religion, Nationalität, Zugehörigkeit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unerträgli- chen psychischen Druck bewirken (Art. 3 Abs. 2 AsylG).</w:t>
      </w:r>
    </w:p>
    <w:p>
      <w:r>
        <w:rPr>
          <w:b/>
        </w:rPr>
        <w:t>E. 3.2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obgenannter Verfolgungsmotive zugefügt worden sind respektive zugefügt zu werden drohen. Eine begründete Furcht vor Verfolgung im Sinne von Art. 3 Abs. 1 AsylG liegt vor, wenn konkreter Anlass zur Annahme besteht, die Verfolgung hätte sich – aus der Sicht im Zeitpunkt der Ausreise – mit beachtlicher Wahrscheinlichkeit und in abseh- barer Zeit verwirklicht oder werde sich – auch aus heutiger Sicht – mit eben- solcher Wahrscheinlichkeit in absehbarer Zukunft verwirklichen. Es müssen demnach hinreichende Anhaltspunkte für eine konkrete Bedrohung vorhan- den sein, die bei jedem Menschen in vergleichbarer Lage Furcht vor Verfol- gung und damit den Entschluss zur Flucht hervorrufen würden (vgl. u.a. Ur- teil des BVGer E-7097/2023 vom 8. Februar 2024 E. 4.2 m.w.H.).</w:t>
      </w:r>
    </w:p>
    <w:p>
      <w:r>
        <w:rPr>
          <w:b/>
        </w:rPr>
        <w:t>E. 4.1</w:t>
      </w:r>
    </w:p>
    <w:p>
      <w:r>
        <w:t>Die Vorinstanz führte in der angefochtenen Verfügung aus, die Vorbrin- gen des Beschwerdeführers seien als nicht asylrelevant (Art. 3 AsylG) ein- zustufen. Der Beschwerdeführer habe geltend gemacht, nach dem Putsch- versuch von seinem Dienst als (…) suspendiert worden zu sein. Es sei ihm vorgeworfen worden, ByLock benutzt zu haben, ein Gewerkschaftsmitglied zu sein sowie ein Konto bei der Bank Asya zu haben. Er sei im Jahr (…) zu einer Befragung vorgeladen und gegen ihn sei ein Ausreiseverbot verhängt worden. Dieses sei im (…) aufgehoben worden. Seine Schilderungen und eingereichten Beweismittel würden gegen eine subjektive Angst sprechen, dass nach so vielen Jahren ein Strafverfahren gegen ihn eröffnet werden könne. Nach seiner Einvernahme im Jahr (…) sei nichts weiter passiert. Viel- mehr habe die Staatsanwaltschaft im eingereichten Einstellungsbeschluss festgestellt, dass in seinem Fall wegen des Tatvorwurfs der Mitgliedschaft in</w:t>
      </w:r>
    </w:p>
    <w:p>
      <w:r>
        <w:t>E-1420/2022 Seite 7 einer bewaffneten Terrororganisation keine Dokumente oder Informationen über seine Person vorhanden seien und somit keine rechtliche Klärung not- wendig sei. Der Beschwerdeführer habe selbst gesagt, dass gegen ihn bis- her kein Strafverfahren eröffnet worden sei, was er mit dem eingereichten Strafregisterauszug belegt habe. Schliesslich sei das Ausreiseverbot aufge- hoben worden. Hätten die Behörden tatsächlich ein Interesse an seiner Per- son gehabt, hätten sie dies kaum getan. Die Tatsache, dass der Beschwer- deführer (…) Jahre lang mit seiner Ausreise gewartet habe, bis er Gelegen- heit gehabt habe, legal auszureisen, spreche ebenfalls gegen eine begrün- dete Furcht vor Verfolgung. Bei seiner Ausreise habe es auch keine beson- deren Vorkommnisse oder Probleme gegeben. Wäre seine Angst begründet oder sein Leidensdruck so gross gewesen, wäre er, wie viele andere, bereits viel früher auf illegalem Weg ausgereist. Es gebe somit keine Hinweise, dass ein objektives Risiko einer künftigen Verfolgung bestehe.</w:t>
      </w:r>
    </w:p>
    <w:p>
      <w:r>
        <w:rPr>
          <w:b/>
        </w:rPr>
        <w:t>E. 4.2</w:t>
      </w:r>
    </w:p>
    <w:p>
      <w:r>
        <w:t>In der Beschwerdeschrift brachte der Beschwerdeführer vor, die Gründe, auf die sich das SEM stütze, seien haltlos und die Feststellungen ungenau. Die Türkei sei kein demokratischer Rechtsstaat mehr und erkenne Entschei- dungen des Europäischen Gerichtshofs für Menschenrechte nicht an. Er sei zum Terroristen erklärt und aus dem Job entlassen worden, aufgrund einer erfundenen Verbindung zur Hizmet-Bewegung. Entgegen der Ansicht des SEM habe es eine aussergerichtliche Vollstreckung gegeben. An ihm und Leuten wie ihm sei sozialer Völkermord begangen worden. Es seien Listen mit den Entlassenen veröffentlicht worden. Die Entlassung sei willkürlich per Gesetzesdekret erfolgt, ohne faires Verfahren. Es handle sich um systema- tische Diskriminierung. Ihm und seiner Familie sei es nicht möglich, in der Türkei eine Zukunft zu finden und wie Menschen zu leben. Hierzu habe er an der Befragung nicht im Detail erzählen können, da der SEM-Beamte ge- sagt habe, er kenne die allgemeine Situation in der Türkei. Aus der begrün- deten Entscheidung gehe jedoch hervor, dass der zuständige SEM-Beamte die Angelegenheit, seine Probleme und die Situation, die sein Leben be- drohe, nicht ausreichend verstanden habe. Das Thema müsse neu bewertet werden. Er wolle frei und ohne Diskriminierung sein. Wenn er in die Türkei zurückgeschickt werde, werde die Qual weitergehen und die Lebensgefahr nehme zu. Er würde mit Sicherheit inhaftiert werden. Der SEM-Beamte habe ihm nicht zugehört. An den Mitgliedern der Hizmet-Bewegung werde sozialer Völkermord begangen und sie seien stigmatisiert. Gesetzesdekret sei ein Stigma. Damit würden die Menschen ständig polizeilicher Verfolgung und Belästigung ausgesetzt. Es drohe jederzeit eine Verhaftung. Es sei inakzep- tabel, dass das SEM festgestellt habe, ihm passiere in der Türkei nichts. Gegen seinen (…), seinen Onkel und seinen Schwager seien im (…), lange</w:t>
      </w:r>
    </w:p>
    <w:p>
      <w:r>
        <w:t>E-1420/2022 Seite 8 nach dem Putsch, Verfahren eingeleitet worden wegen früherer Verbindun- gen zur Hizmet-Bewegung. Ihm werde dies in naher Zukunft definitiv auch passieren, da er an Aktivitäten der Hizmet-Bewegung teilgenommen habe. Da er in D._______ gewesen sei, eine sehr grosse Stadt, in der die Ermitt- lungen länger dauern würden, sei er noch nicht an der Reihe gewesen. Das bedeute nicht, dass es kein Gefängnis oder keine Verhaftung für ihn geben werde. Das sei nur eine Frage der Zeit, da jeden Tag neue unfaire und rechtswidrige Verfahren eröffnet würden. Mehrere seiner (…) (vgl. Fotografie aus dem Jahr 2015) seien im Gefängnis. Nur er sei noch nicht bestraft wor- den. Wenn er nicht aus der Türkei geflohen wäre, wäre er verfolgt und ge- foltert worden. Sein Bruder habe seine Situation verheimlichen müssen, sonst wäre dieser ebenfalls untersucht worden. Im (…) sei eine Person na- mens M. T. zu seinem Bruder gekommen und habe nach ihm gefragt. Dieses Ereignis habe seinen Bruder und die Familie sehr unruhig gemacht. Nach- dem ihn sein Bruder über diesen Vorfall informiert habe, habe er seinem Anwalt in der Türkei eine Vollmacht erteilt, um herauszufinden, ob eine Un- tersuchung gegen ihn durchgeführt werde (vgl. Schreiben seines Anwalts). Der Zugang in Terrorismusfällen werde eingeschränkt. Ermittlungen würden im Geheimen geführt. Wenn sein Anwalt Zugang zu Akten erhalte, werde er das unverzüglich mitteilen. Wenn zu befürchten sei, künftig unfairen und rechtswidrigen Strafmassnahmen ausgesetzt zu sein, und begründeter An- lass zur Annahme bestehe, es komme zu einer Verfolgung, liege aus flücht- lingsrechtlicher Sicht Schutzbedarf vor. Deshalb sei er ins Ausland geflohen. Sein Leben wäre in der Türkei in Gefahr. Im Moment lebe er in der Angst, dass wieder ein Strafverfahren gegen ihn eingeleitet und er wieder festge- nommen werde. Er sei ein Freiwilliger der Hizmet-Bewegung, könne seine persönlichen Ansichten und Überzeugungen in der Türkei nicht frei äussern und müsse weit entfernt von seiner Familie leben. Bei einer Rückkehr wäre er unmenschlicher Behandlung ausgesetzt. Mit dem Asylantrag in der Schweiz habe er sich offenbart. Er habe sich hier unter anderem mit Mitglie- dern der Hizmet-Bewegung aufgehalten. Es sei unmöglich zu glauben, dass die türkische Regierung nicht wisse, dass er als Asylbewerber in der Schweiz sei. Wenn er zurückgeschickt werde, werde er am Flughafen verhört und verhaftet. Sein Leben und seine Freiheit wären in grosser Gefahr. Diese Si- tuation sei nicht hinnehmbar. Die Entscheidung zur Rücksendung sei rechts- widrig und ungerecht. Er habe in den letzten Jahren versteckt und in der Angst gelebt, verhaftet zu werden. Er habe zudem Angst gehabt, illegal aus- zureisen, weshalb er auf eine Möglichkeit gewartet habe. Als die Ausreise- sperre aufgehoben worden sei, habe er sofort seine Ausreise organisiert. Er habe in der Vergangenheit ein Konto bei der Bank Asya eröffnet, ByLock verwendet und sei Mitglied von Gewerkschaften gewesen. Das reiche aus.</w:t>
      </w:r>
    </w:p>
    <w:p>
      <w:r>
        <w:t>E-1420/2022 Seite 9 Die Staatsanwaltschaft habe im (…) die Untersuchung sistiert. (…) habe die ausserordentliche Kommission seine Zugehörigkeit zur Gülen-Bewegung bestätigt. Dieser Entscheid sei im (…) durch das Gericht endgültig bestätigt worden. Auf seine Anfrage an die Kommunikationsabteilung des Staatsprä- sidiums (CİMER) sei ihm mitgeteilt worden, dass er als Mitglied der Gülen- Bewegung keine staatliche Stelle bekommen könne. Das habe das SEM nicht in Frage gestellt. Er sei für die Behörden offiziell als Mitglied der Ter- rorbewegung und Staatsfeind anerkannt. Es sei nur eine Frage der Zeit und Kapazitäten, bis sich diese an ihn wenden würden.</w:t>
      </w:r>
    </w:p>
    <w:p>
      <w:r>
        <w:rPr>
          <w:b/>
        </w:rPr>
        <w:t>E. 4.3</w:t>
      </w:r>
    </w:p>
    <w:p>
      <w:r>
        <w:t>In seiner weiteren Eingabe erklärte der Beschwerdeführer, aufgrund der Nachforschungen seiner Anwältin in der Türkei habe diese Informationen er- halten und ihm Untersuchungsunterlagen zusenden können. Wegen Ge- heimhaltung der Akten habe sie nicht die Möglichkeit, alle gegen ihn einge- leiteten Strafverfolgungen durch einen offiziellen Antrag zu erfahren. Sie habe aber über Beziehungen herausgefunden, dass zwei Strafverfahren ein- geleitet worden seien – das Hauptverfahren ([…]) und das abgetrennte Ver- fahren ([…]), welches aus Mangel an Beweisen nicht weiterverfolgt worden sei. Auf den Akteneinsichtsantrag hin habe die Anwältin Akten des Verfah- rens einsehen und elektronisch erhalten können, in dem entschieden wor- den sei, dass er nicht strafrechtlich verfolgt werde. Das Ergebnis der Haupt- akte, in der gegen ihn und weitere Personen ermittelt werde, kenne er jedoch nicht (Vertraulichkeitsanordnungen). Diese scheine im System UYAP (Yargi Ağı Bilişim Sistemi) immer noch offen zu sein. Er wisse daher nicht, ob er erneut vor Gericht gestellt werde. In der Akte (…) sei ein Haftbefehl gegen ihn erlassen und er sei in Gewahrsam genommen worden. In Anbetracht der politischen Lage in der Türkei und der bisherigen unrechtmässigen Praktiken gegen Mitglieder der Gülen-Bewegung sei es offensichtlich, dass die Ermitt- lungen wieder aufgenommen würden, wenn neue Beweise vorlägen. Die Be- weise in der Akte (…) seien mehr als genug, um ihn zu verurteilen. Es sei fast unmöglich, dass er aus dieser Akte entlassen werden könne. Bei einer Einreise in die Türkei werde er verhaftet und verurteilt werden. Es sei damals auch festgestellt worden, dass zwischen (…) kein Geld auf sein Konto bei der Bank Asya eingegangen sei. Den Anhängen des Erlassbeschlusses des Präsidenten vom (…) sei jedoch zu entnehmen, dass es im Jahr (…) Gelder- höhungen auf seinem Konto gegeben habe. Dieser Punkt müsse bei der Entscheidung des Staatsanwalts übersehen worden sei. Wenn dies korri- giert werde, werde sich herausstellen, dass er Mitglied der Organisation sei, und er werde wegen eines Verbrechens angeklagt und verurteilt werden. Die Staatsanwaltschaft habe auch entschieden, dass er kein ByLock verwendet habe, was nicht wahr sei. Es sei einfach noch nicht erkannt worden. Es</w:t>
      </w:r>
    </w:p>
    <w:p>
      <w:r>
        <w:t>E-1420/2022 Seite 10 würden immer noch Informationen von der ByLock-Datenbank entschlüsselt. Er habe damals auch gegenüber der Polizei fälschlicherweise gesagt, By- Lock nicht benutzt zu haben, um sich vor einer Bestrafung zu bewahren. Es sei nur eine Frage der Zeit, bis festgestellt werde, dass er ByLock verwende, und dann werde er sicher wegen Mitgliedschaft in einer terroristischen Ver- einigung bestraft werden.</w:t>
      </w:r>
    </w:p>
    <w:p>
      <w:r>
        <w:rPr>
          <w:b/>
        </w:rPr>
        <w:t>E. 4.4</w:t>
      </w:r>
    </w:p>
    <w:p>
      <w:r>
        <w:t>Anlässlich ihrer Vernehmlassung führte die Vorinstanz aus, die einge- reichten Beweismittel würden entweder nicht den Beschwerdeführer persön- lich betreffen, sich auf das abgeschlossene Verfahren beziehen oder seine Vorbringen nicht belegen. In der Beschwerdeschrift habe der Beschwerde- führer angegeben, eine Person habe seinen Bruder nach ihm gefragt. Das angegebene Datum dieses Treffens liege in der Zukunft. Ferner gehe nicht hervor, wer diese Person sei und warum sie sich nach dem Beschwerdefüh- rer hätte erkundigen sollen. Unklar sei auch, weshalb sein Bruder einem Un- bekannten Informationen über den Beschwerdeführer gegeben habe. Weiter gebe es – entgegen der Behauptung des Beschwerdeführers – keinerlei konkrete Hinweise, dass die türkische Regierung über seinen Aufenthalt in der Schweiz informiert worden sei. Es handle sich um eine reine Mutmas- sung des Beschwerdeführers. Sodann gehe aus dem eingereichten Verfah- renstrennungsentscheid vom (…) hervor, dass entschieden worden sei, die Akten der Beschuldigten von der Hauptakte ([…]) zu trennen und die Ent- scheidung einzeln oder in Gruppen zu fällen. Dabei sei beschlossen worden, dass die Akte des Beschwerdeführers unter der Nummer (…) weitergeführt werde. Es gebe keine Hinweise, dass der Beschwerdeführer im Rahmen des Verfahrens mit dem Aktenzeichen (…) weiter belastet oder erwähnt werde. Ihm stehe es offen, einen aktuellen UYAP-Auszug und einen Geheimhal- tungsbeschluss einzureichen, um seine Vorbringen zu untermauern. Schliesslich sei es eine reine Mutmassung, dass das Verfahren (…) wieder aufgenommen werden könne.</w:t>
      </w:r>
    </w:p>
    <w:p>
      <w:r>
        <w:rPr>
          <w:b/>
        </w:rPr>
        <w:t>E. 4.5</w:t>
      </w:r>
    </w:p>
    <w:p>
      <w:r>
        <w:t>Der Beschwerdeführer verzichtete auf eine Replik, führte in einer späte- ren Eingabe aber aus, er reiche einen Polizeiregisterauszug ein, in dem stehe, dass er gesucht werde. Seine eingereichten Beweismittel zeigten, dass ihn die türkischen Behörden für die Beteiligung an FETÖ nach wie vor verfolgten. Solchen Personen drohten Menschenrechtsverletzungen wie willkürliche, mehrjährige Haft und Folter.</w:t>
      </w:r>
    </w:p>
    <w:p>
      <w:r>
        <w:rPr>
          <w:b/>
        </w:rPr>
        <w:t>E. 4.6</w:t>
      </w:r>
    </w:p>
    <w:p>
      <w:r>
        <w:t>In seinen weiteren Eingaben hinsichtlich Verfahrensbeschleunigung wies der Beschwerdeführer auf seine Erlebnisse in der Heimat hin und er- klärte, er mache sich Sorgen um seine Frau und sein Kind. Er habe Angst</w:t>
      </w:r>
    </w:p>
    <w:p>
      <w:r>
        <w:t>E-1420/2022 Seite 11 und könne nicht in die Türkei zurückkehren, bis es dort ein Gesetz gebe. Er habe die gegen seine Frau eingereichten Akten weitergeleitet ([…]), (…) Jahre nach den Ereignissen. Weiter seien am (…) bewaffnete Polizisten zur Wohnung seiner Mutter gekommen. Jeden Tag werde morgens eine Opera- tion gemacht. Dies sei schon vielen seiner Verwandten und Freunden pas- siert. Die Justiz und das Recht in der Türkei seien ein Instrument der Verfol- gung durch die Politik. Er könne nicht zurückkehren und müsse in einem Land leben, das weit entfernt von seiner Familie sei.</w:t>
      </w:r>
    </w:p>
    <w:p>
      <w:r>
        <w:rPr>
          <w:b/>
        </w:rPr>
        <w:t>E. 5.1</w:t>
      </w:r>
    </w:p>
    <w:p>
      <w:r>
        <w:t>Nach Durchsicht der Akten kommt das Gericht zum Schluss, dass das SEM die geltend gemachten Vorbringen des Beschwerdeführers zu Recht und mit zutreffender Begründung als nicht asylrelevant erachtet hat. Auf die vorinstanzlichen Erwägungen ist zu verweisen. Die Ausführungen des Be- schwerdeführers und die eingereichten Beweismittel führen zu keiner ande- ren Betrachtungsweise.</w:t>
      </w:r>
    </w:p>
    <w:p>
      <w:r>
        <w:rPr>
          <w:b/>
        </w:rPr>
        <w:t>E. 5.2</w:t>
      </w:r>
    </w:p>
    <w:p>
      <w:r>
        <w:t>Zunächst ist festzustellen, dass aus dem Anhörungsprotokoll nicht her- vorgeht, der Beschwerdeführer habe sich nicht ausreichend äussern können (vgl. SEM-Akte A16 u.a. F45 ff., 51–56), und auch die anwesende Rechts- vertretung hat diesbezüglich nichts vorgebracht. Der Beschwerdeführer selbst hat darauf hingewiesen, dass es nicht nötig sei, mehr über die gene- relle Situation in der Türkei zu erzählen, da er merke, dass die Befragerin gute Kenntnisse habe (SEM-Akte A16 F82). Auch ist der angefochtenen Ver- fügung nicht zu entnehmen, dass seine Angaben unvollständig aufgenom- men oder nicht verstanden worden wären. Eine andere Würdigung der Vor- bringen durch die Vorinstanz als durch den Beschwerdeführer bedeutet nicht, die Vorinstanz hätte den Sachverhalt unzureichend festgestellt. Es be- steht mithin keine Veranlassung, die Sache zur Neubeurteilung an die Vo- rinstanz zurückzuweisen. Das Subeventualbegehren ist abzuweisen.</w:t>
      </w:r>
    </w:p>
    <w:p>
      <w:r>
        <w:rPr>
          <w:b/>
        </w:rPr>
        <w:t>E. 5.3</w:t>
      </w:r>
    </w:p>
    <w:p>
      <w:r>
        <w:t>Weiter weist der Beschwerdeführer mit Zeitungsberichten und Urteilen von Bekannten auf die allgemeine Lage in der Türkei seit dem Putschver- such im Jahr 2016 sowie auf die Situation seiner früheren Kollegen und Ver- wandten hin, welchen eine Verbindung zur Gülen-Bewegung vorgeworfen worden sei. Damit kann er nicht aufzeigen, weshalb ihm persönlich bei ei- nem Verbleib in der Heimat mit beachtlicher Wahrscheinlichkeit in absehba- rer Zeit eine Verfolgung gedroht hätte. Zwischen der Suspendierung von sei- ner Anstellung als (…) im (…) und der Ausreise im (…) habe er sich stets in B._______ aufgehalten (SEM-Akte A16 F13 f., 21). Einmal (…) sei er zu ei- ner polizeilichen Befragung zitiert worden. Man habe ihn unter anderem</w:t>
      </w:r>
    </w:p>
    <w:p>
      <w:r>
        <w:t>E-1420/2022 Seite 12 gefragt, weshalb er Gewerkschaftsmitglied geworden sei (SEM-Akte A16 F58–60; gemäss Eingabe vom 29. April 2022 im Auftrag der Staatsanwalt- schaft D._______ im Ermittlungsverfahren (…) [vgl. Übersetzungen der Ak- ten]). Für ihn sei daraufhin ein separates Untersuchungsverfahren eröffnet worden ([…]), welches im (…) aber eingestellt worden sei (a.a.O.; SEM-Akte A3 BM20). Weshalb dies aufgrund von Fehlern der Staatsanwaltschaft hätte passiert sein sollen (vgl. Eingabe vom 29.4.2022 S. 3 f. Ziffn. 8 f.), er- schliesst sich dem Gericht nicht. Dass der Beschwerdeführer wegen An- schuldigungen in den Akten hinsichtlich seiner Suspendierung (vgl. u.a. SEM-Akte A16 F47, 62, 75; Eingabe vom 29.4.2022 S. 5, Ziff. 12) gefährdet gewesen wäre, kann sodann nicht angenommen werden. Die Entscheidun- gen datieren aus den Jahren (…) sowie (…) und der Beschwerdeführer macht nicht geltend, diese hätten zur Wiederaufnahme des Ermittlungsver- fahrens gegen ihn geführt. Weshalb dies künftig der Fall sein sollte, ist nicht zu erblicken. Obwohl die Behörden gemäss Beschwerdeführer Kenntnis von einem Konto bei der Bank Asya, der Nutzung von ByLock sowie der Zuge- hörigkeit zu einer Gewerkschaft gehabt hätten, war es ihm zudem möglich, seine Ausreisesperre per (…) aufheben zu lassen und in der Folge legal und problemlos auszureisen (SEM-Akte A16 F34–38, 77 ff.). Dies spricht klar ge- gen ein behördliches Verfolgungsinteresse an seiner Person. An der Anhö- rung Anfang 2022 hat er bestätigt, es gebe keine Strafverfahren gegen ihn (SEM-Akte A16 F57). Ernsthafte Nachteile vor seiner Ausreise macht der Beschwerdeführer somit nicht geltend. Dass er mit der Ausreise zugewartet habe, bis diese legal möglich gewesen sei, deutet ebenfalls nicht auf eine konkrete Gefährdung hin (SEM-Akte A16 F83 f.). Daran vermögen die ein- gereichten Schreiben seiner Anwältin oder seines Bruders nichts zu ändern. Weshalb der Beschwerdeführer erst im März 2022 einen Anwalt in der Türkei mit Ermittlungen beauftragt habe, legt er nicht nachvollziehbar dar. Sodann hat die Vor-instanz zu Recht darauf hingewiesen, dass der Beschwerdefüh- rer mit den eingereichten Ermittlungsunterlagen nicht aufzeigt, inwiefern er im Rahmen der Untersuchungen der Staatsanwaltschaft im Verfahren (…) (vgl. Trennungsentscheid vom […]) heute eine Gefährdung befürchten müsste, nachdem das ihn betreffende abgetrennte Verfahren ([…]) einge- stellt worden sei und er, wie oben erwähnt, bis zur Ausreise im (…) diesbe- züglich nicht behelligt worden zu sein scheint. Auch die zuletzt eingegebe- nen Dokumente (u.a. Urteil vom […] in Bezug auf seine Suspendierung) sind nicht geeignet, eine begründete Furcht vor einer künftigen Verfolgung auf- zuzeigen. Der Beschwerdeführer macht nicht geltend, dieses Urteil habe konkrete strafrechtliche Folgen gehabt. Ferner reichte er – trotz Hinweis der Vorinstanz – keinen aktuellen Strafregister- oder UYAP-Auszug ein, der da- rauf hinweisen würde, dass ihm bei der Einreise eine Verhaftung drohen</w:t>
      </w:r>
    </w:p>
    <w:p>
      <w:r>
        <w:t>E-1420/2022 Seite 13 könnte. Auch die geltend gemachten Polizeieinsätze bei seiner Mutter zei- gen keine konkrete Bedrohung für den Beschwerdeführer auf, zumal ein Zu- sammenhang zu ihm nicht festzustellen ist. Entgegen den Darlegungen und Beweismittel auf Beschwerdeebene sind insgesamt keine stichhaltigen An- haltspunkte ersichtlich, wonach es als sicher gelten kann, dass der Be- schwerdeführer bei einer Rückkehr in die Türkei inhaftiert würde (SEM-Akte A16 F80, 82). Auch wenn er seine Befürchtung nachvollziehbar darlegt, es könnte ihm noch Jahre nach seiner Suspendierung wie einigen Personen aus seinem Umfeld ergehen, denen eine Verbindung zur Gülen-Bewegung vorgeworfen worden sei (u.a. SEM-Akte A16 F45), genügt die blosse Mög- lichkeit einer künftig drohenden Verfolgung durch die heimatlichen Behörden nicht zur Bejahung der Flüchtlingseigenschaft (vgl. oben E. 3.2; u.a. Urteil des BVGer E-4109/2020 vom 6. April 2023 E. 6.3.3). Schliesslich sind die geltend gemachten allgemeinen Schwierigkeiten im Land, die erlebten Prob- leme aufgrund seiner Einstellung und in Bezug auf das wirtschaftliche Fort- kommen (u.a. SEM-Akte A16 F48, 55, 58, 82; Beschwerde S. 4 f.) verständ- lich, zur Untermauerung konkret drohender, asylrelevanter Nachteile aber ungeeignet (vgl. u.a. Urteil des BVGer E-95/2024 vom 15. Januar 2024 E. 7.2 f.).</w:t>
      </w:r>
    </w:p>
    <w:p>
      <w:r>
        <w:rPr>
          <w:b/>
        </w:rPr>
        <w:t>E. 5.4</w:t>
      </w:r>
    </w:p>
    <w:p>
      <w:r>
        <w:t>Aus den obigen Erwägungen ergibt sich, dass das SEM zu Recht die Flüchtlingseigenschaft verneint und das Asylgesuch des Beschwerdeführers abgelehnt hat.</w:t>
      </w:r>
    </w:p>
    <w:p>
      <w:r>
        <w:rPr>
          <w:b/>
        </w:rPr>
        <w:t>E. 6.1</w:t>
      </w:r>
    </w:p>
    <w:p>
      <w:r>
        <w:t>Lehnt das SEM das Asylgesuch ab oder tritt es darauf nicht ein, so ver- fügt es in der Regel die Wegweisung aus der Schweiz und ordnet den Voll- zug an; es berücksichtigt dabei den Grundsatz der Einheit der Familie (Art. 44 AsylG).</w:t>
      </w:r>
    </w:p>
    <w:p>
      <w:r>
        <w:rPr>
          <w:b/>
        </w:rPr>
        <w:t>E. 6.2</w:t>
      </w:r>
    </w:p>
    <w:p>
      <w:r>
        <w:t>Der Beschwerdeführer verfügt insbesondere weder über eine ausländer- rechtliche Aufenthaltsbewilligung noch über einen Anspruch auf Erteilung ei- ner solchen. Die Wegweisung wurde demnach ebenfalls zu Recht angeord- net (vgl. BVGE 2013/37 E. 4.4; 2009/50 E. 9, je m.w.H.).</w:t>
      </w:r>
    </w:p>
    <w:p>
      <w:r>
        <w:rPr>
          <w:b/>
        </w:rPr>
        <w:t>E. 7.1</w:t>
      </w:r>
    </w:p>
    <w:p>
      <w:r>
        <w:t>Ist der Vollzug der Wegweisung nicht zulässig, nicht zumutbar oder nicht möglich, so regelt das SEM das Anwesenheitsverhältnis nach den gesetzli- chen Bestimmungen über die vorläufige Aufnahme (Art. 44 AsylG; Art. 83 Abs. 1 AIG [SR 142.20]).</w:t>
      </w:r>
    </w:p>
    <w:p>
      <w:r>
        <w:t>E-1420/2022 Seite 14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Der Beschwerdeführer erachtete den Wegweisungsvollzug aufgrund der allgemeinen Menschenrechtslage in der Türkei als unzulässig. Folter und unmenschliche Behandlungen seien in der ganzen Türkei weit verbrei- tet. Seit dem Putschversuch seien er und seine Familie ständig unter Druck gesetzt worden. Als ehemaliger (…) der Hizmet-Bewegung seien seine Frei- heit und sein Leben immer noch in grosser Gefahr.</w:t>
      </w:r>
    </w:p>
    <w:p>
      <w:r>
        <w:rPr>
          <w:b/>
        </w:rPr>
        <w:t>E. 7.2.3</w:t>
      </w:r>
    </w:p>
    <w:p>
      <w:r>
        <w:t>Keine Person darf in irgendeiner Form zur Ausreise in ein Land ge- 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7.2.4</w:t>
      </w:r>
    </w:p>
    <w:p>
      <w:r>
        <w:t>Gemäss Art. 25 Abs. 3 BV, Art. 3 des Übereinkommens vom 10. De- zember 1984 gegen Folter und andere grausame, unmenschliche oder er- niedrigende Behandlung oder Strafe (FoK, SR 0.105) und der Praxis zu Art. 3 EMRK darf niemand der Folter oder unmenschlicher oder erniedrigen- der Strafe oder Behandlung unterworfen werden.</w:t>
      </w:r>
    </w:p>
    <w:p>
      <w:r>
        <w:rPr>
          <w:b/>
        </w:rPr>
        <w:t>E. 7.2.5</w:t>
      </w:r>
    </w:p>
    <w:p>
      <w:r>
        <w:t>Die Vorinstanz wies in ihrer angefochtenen Verfügung zutreffend da- rauf hin, dass das Prinzip des flüchtlingsrechtlichen Non-Refoulement (Art. 5 AsylG) vorliegend nicht zur Anwendung kommen könne, da der Beschwer- deführer die Flüchtlingseigenschaft nicht erfülle. Eine Rückkehr des Beschwerdeführers in den Heimatstaat ist demnach unter dem Aspekt von Art. 5 AsylG rechtmässig.</w:t>
      </w:r>
    </w:p>
    <w:p>
      <w:r>
        <w:rPr>
          <w:b/>
        </w:rPr>
        <w:t>E. 7.2.6</w:t>
      </w:r>
    </w:p>
    <w:p>
      <w:r>
        <w:t>Sodann ergeben sich weder aus den Aussagen des Beschwerde- führers noch aus den Akten stichhaltige Anhaltspunkte dafür, dass er für den Fall einer Ausschaffung in den Heimatstaat dort mit beachtlicher</w:t>
      </w:r>
    </w:p>
    <w:p>
      <w:r>
        <w:t>E-1420/2022 Seite 15 Wahrscheinlichkeit einer nach Art. 3 EMRK oder Art. 1 FoK verbotenen Strafe oder Behandlung ausgesetzt wäre. Gemäss Praxis des Europäischen Gerichtshofes für Menschenrechte (EGMR) sowie jener des UN-Anti-Folter- ausschusses müsste der Beschwerdeführer eine konkrete Gefahr ("real risk") nachweisen oder glaubhaft machen, dass ihm im Fall einer Rückschie- bung Folter oder unmenschliche Behandlung drohen würde (vgl. Urteil des EGMR Saadi gegen Italien 28. Februar 2008, Grosse Kammer 37201/06, §§ 124–127 m.w.H.). Nach obigen Ausführungen gelingt ihm das nicht. Ent- gegen der Ansicht des Beschwerdeführers lässt auch die allgemeine Men- schenrechtssituation in seinem Heimatstaat trotz Verschlechterung nament- lich nach dem Putschversuch im Jahr 2016 den Wegweisungsvollzug zum heutigen Zeitpunkt nicht als unzulässig erscheinen.</w:t>
      </w:r>
    </w:p>
    <w:p>
      <w:r>
        <w:rPr>
          <w:b/>
        </w:rPr>
        <w:t>E. 7.2.7</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 nahme zu gewähren.</w:t>
      </w:r>
    </w:p>
    <w:p>
      <w:r>
        <w:rPr>
          <w:b/>
        </w:rPr>
        <w:t>E. 7.3.2</w:t>
      </w:r>
    </w:p>
    <w:p>
      <w:r>
        <w:t>Das SEM stufte den Vollzug als zumutbar ein. Der Beschwerdeführer sei ein junger Mann mit Arbeitserfahrung. Auch wenn er nicht mehr als (…) arbeiten könne, sei es ihm zuzumuten, sich einen anderen Beruf zu suchen. Abgesehen davon sei er in den letzten Jahren von seiner Familie unterstützt worden, habe seinem Vater (…) geholfen und (…) erteilt, was er bei der Rückkehr wieder tun könne. Zum Gesundheitszustand habe er an der Anhö- rung angegeben, dass ihm nichts Ernsthaftes fehle. In der Heimat und in der Schweiz sei er wegen (…) in Behandlung (gewesen) und habe für eine be- stimmte Zeit – der (…) habe sich verbessert – Medikamente erhalten. Sollte es zu einer erneuten Verschlechterung des Gesundheitszustands kommen, könne der Beschwerdeführer erneut die Behandlungsmöglichkeiten im Hei- matstaat in Anspruch nehmen.</w:t>
      </w:r>
    </w:p>
    <w:p>
      <w:r>
        <w:rPr>
          <w:b/>
        </w:rPr>
        <w:t>E. 7.3.3</w:t>
      </w:r>
    </w:p>
    <w:p>
      <w:r>
        <w:t>Demgegenüber erachtete der Beschwerdeführer den Wegweisungs- vollzug aufgrund des Drucks und der Gefahr für seine Freiheit und sein Le- ben als unzumutbar.</w:t>
      </w:r>
    </w:p>
    <w:p>
      <w:r>
        <w:t>E-1420/2022 Seite 16</w:t>
      </w:r>
    </w:p>
    <w:p>
      <w:r>
        <w:rPr>
          <w:b/>
        </w:rPr>
        <w:t>E. 7.3.4</w:t>
      </w:r>
    </w:p>
    <w:p>
      <w:r>
        <w:t>In der Türkei herrscht weder Krieg oder Bürgerkrieg noch eine landes- weite Situation allgemeiner Gewalt, aufgrund welcher ein Wegweisungsvoll- zug – namentlich in die Provinz C._______ – generell unzumutbar wäre. An dieser Einschätzung vermag weder das Wiederaufflammen des türkisch-kur- dischen Konflikts seit Juli 2015 noch die sicherheitspolitische Entwicklung nach dem Putschversuch im Juli 2016 etwas zu ändern (vgl. statt vieler Urteil des BVGer D-1807/2020 vom 15. Januar 2024 E. 8.3.1, m.w.H.).</w:t>
      </w:r>
    </w:p>
    <w:p>
      <w:r>
        <w:rPr>
          <w:b/>
        </w:rPr>
        <w:t>E. 7.3.5</w:t>
      </w:r>
    </w:p>
    <w:p>
      <w:r>
        <w:t>Weiter sind keine individuellen Gründe ersichtlich, welche einem Voll- zug der Wegweisung entgegenstehen könnten. Es ist auf die zutreffenden Ausführungen der Vorinstanz zu verweisen, denen der Beschwerdeführer kaum etwas entgegensetzt. Er verfügt über Familienangehörige in der Hei- mat, eine Ausbildung und Berufserfahrung in verschiedenen Bereichen. Fer- ner darf mangels gegenteiliger Hinweise angenommen werden, dass seine (früheren) gesundheitlichen Beschwerden kein Vollzugshindernis darstellen. Es ist demnach nicht davon auszugehen, dass er bei einer Rückkehr in die Türkei aus in eine existenzielle Notlage geraten würde. Im Übrigen stehen auch die Auswirkungen des Erdbebens vom Februar 2023 dem Wegwei- sungsvollzug in die Provinz C._______, einer von den Erdbeben nicht be- troffenen Provinz, nicht entgegen.</w:t>
      </w:r>
    </w:p>
    <w:p>
      <w:r>
        <w:rPr>
          <w:b/>
        </w:rPr>
        <w:t>E. 7.3.6</w:t>
      </w:r>
    </w:p>
    <w:p>
      <w:r>
        <w:t>Nach dem Gesagten erweist sich der Vollzug der Wegweisung auch als zumutbar.</w:t>
      </w:r>
    </w:p>
    <w:p>
      <w:r>
        <w:rPr>
          <w:b/>
        </w:rPr>
        <w:t>E. 7.4</w:t>
      </w:r>
    </w:p>
    <w:p>
      <w:r>
        <w:t>Schliesslich obliegt es dem Beschwerdeführer, sich bei der zuständigen Vertretung des Heimatstaates die für eine Rückkehr notwendigen Reisedo- kumente zu beschaffen (vgl. Art. 8 Abs. 4 AsylG und dazu auch BVGE 2008/34 E. 12), weshalb der Vollzug der Wegweisung auch als mög- 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 desrecht nicht verletzt, den rechtserheblichen Sachverhalt richtig sowie voll- ständig feststellt (Art. 106 Abs. 1 AsylG) und – soweit diesbezüglich über- prüfbar – angemessen ist. Die Beschwerde ist abzuweisen.</w:t>
      </w:r>
    </w:p>
    <w:p>
      <w:r>
        <w:rPr>
          <w:b/>
        </w:rPr>
        <w:t>E. 9</w:t>
      </w:r>
    </w:p>
    <w:p>
      <w:r>
        <w:t>Bei diesem Ausgang des Verfahrens wären die Kosten dem Beschwerde-</w:t>
      </w:r>
    </w:p>
    <w:p>
      <w:r>
        <w:t>E-1420/2022 Seite 17 führer aufzuerlegen (Art. 63 Abs. 1 VwVG). Da seine Rechtsbegehren nicht als aussichtslos zu betrachten waren und aufgrund der Akten von seiner Mit- tellosigkeit auszugehen ist, ist das mit der Beschwerde gestellte Gesuch um Gewährung der unentgeltlichen Prozessführung (Art. 65 Abs. 1 VwVG) gut- zuheissen. Es sind keine Verfahrenskosten zu erheben.</w:t>
      </w:r>
    </w:p>
    <w:p>
      <w:r>
        <w:t>(Dispositiv nächste Seite)</w:t>
      </w:r>
    </w:p>
    <w:p>
      <w:r>
        <w:t>E-1420/2022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