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E-1415/2024 vom 8. Dezember 2025</w:t>
      </w:r>
    </w:p>
    <w:p>
      <w:r>
        <w:t>Bundesverwaltungsgericht, 2025-12-08, DE</w:t>
      </w:r>
    </w:p>
    <w:p>
      <w:r>
        <w:rPr>
          <w:b/>
        </w:rPr>
        <w:t xml:space="preserve">Quelle: </w:t>
      </w:r>
      <w:r>
        <w:t>https://mcp.opencaselaw.ch/entscheid/bvger_E-1415_2024</w:t>
      </w:r>
    </w:p>
    <w:p>
      <w:r>
        <w:t>FR: TAF E-1415/2024 du 8 décembre 2025</w:t>
      </w:r>
    </w:p>
    <w:p>
      <w:r>
        <w:t>IT: TAF E-1415/2024 del 8 dicembre 2025</w:t>
      </w:r>
    </w:p>
    <w:p>
      <w:pPr>
        <w:pStyle w:val="Heading2"/>
      </w:pPr>
      <w:r>
        <w:t>Regeste</w:t>
      </w:r>
    </w:p>
    <w:p>
      <w:r>
        <w:t>Asyl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 schwerdeführung legitimiert (Art. 48 Abs. 1 VwVG) und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Als Mehrfachgesuch im Sinne von Art. 111c AsylG ist ein Asylgesuch zu behandeln, welches innert fünf Jahren nach Eintritt der Rechtskraft des Asylentscheids eingereicht wird und in welchem nach der Rechtskraft des Asylentscheids eingetretene, neue Asylgründe geltend gemacht werden (vgl. BVGE 2014/39 E. 4.6 m.w.H.).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E-1415/2024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In der angefochtenen Verfügung hält die Vorinstanz fest, es falle auf, dass die eingereichten Dokumente betreffend Strafverfahren aus standardisier- ten Textbausteinen bestehen und nur den Straftatbestand, nicht aber die dem Beschwerdeführer vorgeworfenen Handlungen nennen würden. Die Dokumente verfügten ferner über keine verifizierbaren Sicherheitsele- mente und liessen sich demnach sehr einfach fälschen, wobei im Übrigen auch bekannt sei, dass solche Dokumente leicht käuflich erwerbbar seien. Den Akten könne ferner nicht entnommen werden, dass ein Gerichtsver- fahren eröffnet worden wäre, wobei festzustellen sei, dass in der Türkei Ermittlungs- beziehungsweise Untersuchungsverfahren zwar in hoher Zahl eingeleitet, aber auch häufig wieder eingestellt würden, mithin zum jetzigen Zeitpunkt offen sei, was das weitere Verfahren betreffend den Beschwer- deführer angehe. Weiter falle auf, dass die Facebook-Tätigkeit des Be- schwerdeführers zeitlich kurz nach dem Ergehen des abweisenden Urteils des Bundesverwaltungsgerichts vom 11. August 2023 erfolgt und nicht da- von auszugehen sei, die Posts seien auf eine nennenswerte Resonanz ge- stossen. Es bestehe vorliegend der Eindruck, es werde bewusst versucht, ein Strafverfahren zu provozieren. Schliesslich könnten die geltend ge- machten psychischen Beeinträchtigungen der Kinder auch im Heimatland behandelt werden, wobei diesbezüglich auf die Ausführungen zur Zumut- barkeit im Rahmen des Urteils des Bundesverwaltungsgerichts verwiesen werden könne.</w:t>
      </w:r>
    </w:p>
    <w:p>
      <w:r>
        <w:rPr>
          <w:b/>
        </w:rPr>
        <w:t>E. 6</w:t>
      </w:r>
    </w:p>
    <w:p>
      <w:r>
        <w:t>Die Beschwerdeführenden machen in der Rechtsmitteleingabe geltend, den eingereichten Unterlagen könne entnommen werden, dass gegen den Beschwerdeführer ein Ermittlungsverfahren wegen Propaganda für eine</w:t>
      </w:r>
    </w:p>
    <w:p>
      <w:r>
        <w:t>E-1415/2024 Seite 7 Terrororganisation eingeleitet worden und davon auszugehen sei, dass er eine hohe Strafe ohne Bewährung zu gewärtigen habe. Die von der Vor- instanz behauptete Fälschungsanfälligkeit sowie käufliche Erwerbbarkeit von türkischen Justizdokumenten stützten sich ferner auf keine genügende Grundlage. Entgegen den vorinstanzlichen Ausführungen würden straf- rechtliche Ermittlungen wegen Propaganda für eine Terrororganisation durch Tätigkeiten in den sozialen Medien sodann nur selten eingestellt und die meisten dieser Strafermittlungen zu Verurteilungen führen. Darüber hinaus könnte der Beschwerdeführer auch nicht mit einem fairen Verfahren rechnen. Weiter schliesse die Vorinstanz im Zusammenhang mit den Social-Media-Posts fälschlicherweise alleine aufgrund der Anzahl «Likes» auf eine tiefe Resonanz, und sie unterstelle dem Beschwerdeführer in will- kürlicher Weise, er habe damit bewusst die Einleitung eines Ermittlungs- verfahrens provozieren wollen. Ferner unterlasse sie es zu Unrecht, die eingereichten Beweismittel angemessen zu untersuchen beziehungsweise in ihre Würdigung einfliessen zu lassen, womit sie auch die Untersu- chungspflicht verletze. Des Weiteren sei die Gefahr der Retraumatisierung der Beschwerdeführenden im Falle ihrer Wegweisung nicht berücksichtigt und das Kindeswohl nicht einmal erwähnt worden, womit die Vorinstanz ihre Begründungspflicht verletze.</w:t>
      </w:r>
    </w:p>
    <w:p>
      <w:r>
        <w:rPr>
          <w:b/>
        </w:rPr>
        <w:t>E. 7.1</w:t>
      </w:r>
    </w:p>
    <w:p>
      <w:r>
        <w:t>Gemäss Rechtsprechung des Bundesverwaltungsgerichts führt allein der Umstand, dass Strafverfahren wegen Präsidentenbeleidigung und/ oder Terrorpropaganda gegen eine asylsuchende Person hängig sind, noch nicht zur Annahme begründeter Furcht vor flüchtlingsrechtlich rele- vanter Verfolgung. Nach gerichtlicher Erkenntnis ist die Wahrscheinlichkeit einer späteren Verurteilung durch ein türkisches Gericht sehr tief und einer solchen liegt auch nicht in genereller Weise ein Politmalus zugrunde. Im Einzelfall ist zu prüfen, ob Risikofaktoren vorliegen, welche im konkreten Fall auf eine erhöhte Gefahr flüchtlingsrechtlich motivierter Bestrafung schliessen lassen könnten (vgl. Referenzurteil E-4103/2024 vom 8. No- vember 2024 E. 8).</w:t>
      </w:r>
    </w:p>
    <w:p>
      <w:r>
        <w:rPr>
          <w:b/>
        </w:rPr>
        <w:t>E. 7.2</w:t>
      </w:r>
    </w:p>
    <w:p>
      <w:r>
        <w:t>Angesichts des Ausgeführten vermag der geltend gemachte Umstand, dass gegen den Beschwerdeführer wegen Aktivitäten in den sozialen Me- dien ein Verfahren wegen Terrorpropaganda hängig sein soll, für sich ge- nommen keine flüchtlingsrechtliche Relevanz zu entfalten. Im vorangegangenen ordentlichen Asylverfahren wurde sodann festge- stellt, der Beschwerdeführer habe nicht überzeugend darlegen können, er</w:t>
      </w:r>
    </w:p>
    <w:p>
      <w:r>
        <w:t>E-1415/2024 Seite 8 stehe in flüchtlingsrechtlich relevanter Weise im Fokus der Behörden. Auch in Berücksichtigung eines allfällig angehobenen Strafverfahrens gereicht das im ordentlichen Verfahren geltend gemachte Profil nicht aus, um eine Furcht vor flüchtlingsrechtlich relevanter Verfolgung zu begründen. Dabei ist insbesondere zu betonen, dass die für das Jahr 20(…) geltend gemach- ten Vorbringen (namentlich Vorkommnisse an Newroz sowie spätere Raz- zia und Verhaftung) nicht glaubhaft gemacht worden sind. Weiter wurde festgestellt, dass die von den Beschwerdeführenden geltend gemachten Probleme nicht erkennbar im Zusammenhang mit den politischen Tätigkei- ten/Profilen ihrer Angehörigen, namentlich des Vaters und der Brüder der Beschwerdeführerin, stehen würden. Vor diesem Hintergrund kann auch nicht von einer erheblichen Gefahr ausgegangen werden, dass dem Be- schwerdeführer im Zusammenhang mit dem geltend gemachten Verfahren wegen Terrorpropaganda nun plötzlich ein Politmalus wegen des ver- wandtschaftlichen Umfeldes drohen könnte – sollte es überhaupt zu einer Verurteilung kommen. Sodann ist festzustellen, dass die Beschwerdefüh- renden selber im Rahmen des vorliegenden Mehrfachverfahrens das fami- liäre Umfeld auch gar nicht explizit als hinzutretenden Gefährdungsfaktor in den Kontext des laufenden Ermittlungsverfahrens stellen beziehungs- wiese einen möglichen Gefährdungszusammenhang nicht substantiiert darlegen. Bei dieser Ausgangslage ist auf die Glaubhaftigkeit der Vorbrin- gen betreffend die Angehörigen – der eine Bruder der Beschwerdeführerin soll mit (…) Jahren zu 78 Jahren Gefängnis verurteilt worden sein, weil er an einer Beerdigung das Bild eines Märtyrers mit sich getragen habe und ein weiterer Bruder soll aus einem «ähnlichen politischen Grund» verhaftet worden sein (vgl. Beschwerdeschrift), nicht vertieft einzugehen. Ergänzend ist ferner festzuhalten, dass der Vater der Beschwerdeführerin bereits vor zirka 25 Jahren in den Genuss einer Generalamnestie kam. Ebenfalls nicht vertieft einzugehen ist bei dieser Ausgangslage auf die Authentizität der eingereichten Ermittlungsakten sowie den Umstand, dass im vorliegenden Länderkontext – entgegen der Ansicht der Beschwerdeführenden – be- hördlichen Dokumenten angesichts der erfahrungsgemäss hohen Fäl- schungsanfälligkeit grundsätzlich nur ein untergeordneter Beweiswert at- testiert werden kann (vgl. statt vieler: Urteil des BVGer 253/2024 vom 17. April 2025 E. 8.4. m.H.w.). Damit kann auch nicht festgestellt werden, die Vorinstanz habe infolge ungenügender Auseinandersetzung mit den eingereichten Beweismitteln die Verfahrensrechte der Beschwerdeführen- den verletzt. Im Sinne einer Ergänzung ist festzuhalten, dass aus den Ausführungen der Vorinstanz zum nach Ihrer Ansicht nach rechtsmissbräuchlichen Verhalten</w:t>
      </w:r>
    </w:p>
    <w:p>
      <w:r>
        <w:t>E-1415/2024 Seite 9 des Beschwerdeführers im Zusammenhang mit seinen exilpolitischen Ak- tivitäten nicht erhellt, was sie im Ergebnis daraus für ihren Entscheid ablei- tete. Dies insbesondere vor dem Hintergrund, dass das Gesetz selber für entsprechende Aktivitäten besondere Rechtsfolgen vorsieht (vgl. Art. 54 AsylG). Angesichts des vorstehend Ausgeführten muss dies jedoch nicht vertieft erörtert werden.</w:t>
      </w:r>
    </w:p>
    <w:p>
      <w:r>
        <w:rPr>
          <w:b/>
        </w:rPr>
        <w:t>E. 7.3</w:t>
      </w:r>
    </w:p>
    <w:p>
      <w:r>
        <w:t>Im Ergebnis ist festzustellen ist, dass die Vorinstanz die Flüchtlingsei- genschaft der Beschwerdeführenden in zutreffender Weise verneint und ihr Mehrfachgesuch zu Recht abgelehnt hat.</w:t>
      </w:r>
    </w:p>
    <w:p>
      <w:r>
        <w:rPr>
          <w:b/>
        </w:rPr>
        <w:t>E. 8.1</w:t>
      </w:r>
    </w:p>
    <w:p>
      <w:r>
        <w:t>Lehnt das SEM das Asylgesuch ab oder tritt es darauf nicht ein, verfügt es in der Regel die Wegweisung aus der Schweiz und ordnet den Vollzug an (Art. 44 AsylG). Die Beschwerdeführenden verfügen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w:t>
      </w:r>
    </w:p>
    <w:p>
      <w:r>
        <w:t>E-1415/2024 Seite 10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 es den Beschwerdeführenden nicht gelungen ist, eine asylrechtlich er- hebliche Gefährdung nachzuweisen oder glaubhaft zu machen, kann der in Art. 5 AsylG verankerte Grundsatz der Nichtrückschiebung im vorliegen- den Verfahren keine Anwendung finden. Eine Rückkehr der Beschwerdeführenden in den Heimatstaat ist demnach unter dem Aspekt von Art. 5 AsylG rechtmässig. Sodann ergeben sich weder aus den Aussagen der Beschwerdeführenden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ihnen nach dem oben Gesagten nicht. Auch die all- gemeine Menschenrechtssituation in der Türkei lässt den Wegweisungs- vollzug zum heutigen Zeitpunkt nicht als unzulässig erscheinen.</w:t>
      </w:r>
    </w:p>
    <w:p>
      <w:r>
        <w:rPr>
          <w:b/>
        </w:rPr>
        <w:t>E. 10.2</w:t>
      </w:r>
    </w:p>
    <w:p>
      <w:r>
        <w:t>Nach dem Gesagten ist der Vollzug der Wegweisung sowohl im Sinn der asyl- als auch der völkerrechtlichen Bestimmungen zulässig.</w:t>
      </w:r>
    </w:p>
    <w:p>
      <w:r>
        <w:rPr>
          <w:b/>
        </w:rPr>
        <w:t>E. 11.1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11.2</w:t>
      </w:r>
    </w:p>
    <w:p>
      <w:r>
        <w:t>Nach konstanter Praxis des Bundesverwaltungsgerichts ist in der Tür- kei nicht auf dem ganzen Staatsgebiet von einer Situation allgemeiner</w:t>
      </w:r>
    </w:p>
    <w:p>
      <w:r>
        <w:t>E-1415/2024 Seite 11 Gewalt oder bürgerkriegsähnlichen Verhältnissen auszugehen (vgl. statt vieler Urteile BVGer E-70/2025 vom 10. April 2025 E. 8.3.1 m.w.H.).</w:t>
      </w:r>
    </w:p>
    <w:p>
      <w:r>
        <w:rPr>
          <w:b/>
        </w:rPr>
        <w:t>E. 11.3</w:t>
      </w:r>
    </w:p>
    <w:p>
      <w:r>
        <w:t>Im Zusammenhang mit der Erörterung der individuellen Zumutbarkeit des Wegweisungsvollzuges ist vorab festzuhalten, dass nicht zu beanstan- den ist, dass der vorinstanzliche Entscheid in Bezug auf die psychische Belastung der Beschwerdeführenden und deren Kinder sowie betreffend Aspekte des Kindswohls auf die Ausführungen des Urteils des Bundesver- waltungsgerichts E-4059/2023 vom 11. August 2023 verwiesen hat, wo diese Punkte eingehend behandelt wurden. Die in diesem Zusammenhang erhobene Rüge der Verletzung des Anspruchs auf Gewährung des rechtli- chen Gehörs erweist sich als unbegründet. Die psychiatrischen Berichte der (…) vom 22. Februar 2024, 4. September 2024 sowie vom 21. Mai 2025, welche im Rahmen des vorliegenden Folge- verfahrens zu den Akten gegeben worden sind, vermögen die bisherigen Einschätzungen sodann nicht zu entkräften, zumal ihnen unter anderem zu entnehmen ist, dass die psychische Belastung der Familie, namentlich der Kinder, insbesondere den Erlebnissen auf der Reise in die Schweiz sowie der aktuellen Unterkunftssituation in der Schweiz geschuldet sei.</w:t>
      </w:r>
    </w:p>
    <w:p>
      <w:r>
        <w:rPr>
          <w:b/>
        </w:rPr>
        <w:t>E. 11.4</w:t>
      </w:r>
    </w:p>
    <w:p>
      <w:r>
        <w:t>Nach dem Gesagten erweist sich der Wegweisungsvollzug als zumut- bar.</w:t>
      </w:r>
    </w:p>
    <w:p>
      <w:r>
        <w:rPr>
          <w:b/>
        </w:rPr>
        <w:t>E. 11.5</w:t>
      </w:r>
    </w:p>
    <w:p>
      <w:r>
        <w:t>Schliesslich obliegt es den Beschwerdeführenden, sich bei der zu- ständigen Vertretung des Heimatstaates die für eine Rückkehr notwendi- gen Reisedokumente zu beschaffen (Art. 8 Abs. 4 AsylG; vgl.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E-1415/2024 Seite 12</w:t>
      </w:r>
    </w:p>
    <w:p>
      <w:r>
        <w:rPr>
          <w:b/>
        </w:rPr>
        <w:t>E. 14.1</w:t>
      </w:r>
    </w:p>
    <w:p>
      <w:r>
        <w:t>Bei diesem Ausgang des Verfahrens sind die Kosten den Beschwer- deführenden aufzuerlegen (Art. 63 Abs. 1 VwVG) und auf Fr. 1’500.– fest- zusetzen (Art. 1–3 des Reglements vom 21. Februar 2008 über die Kosten und Entschädigungen vor dem Bundesverwaltungsgericht [VGKE; SR 173.320.2]). Der am 20. März 2024 geleistete Kostenvorschuss in gleicher Höhe ist zur Bezahlung der Verfahrenskosten zu verwenden. (Dispositiv nächste Seite)</w:t>
      </w:r>
    </w:p>
    <w:p>
      <w:r>
        <w:t>E-1415/2024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