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E-140/2014 vom 25. März 2014</w:t>
      </w:r>
    </w:p>
    <w:p>
      <w:r>
        <w:t>Bundesverwaltungsgericht, 2014-03-25, FR</w:t>
      </w:r>
    </w:p>
    <w:p>
      <w:r>
        <w:rPr>
          <w:b/>
        </w:rPr>
        <w:t xml:space="preserve">Quelle: </w:t>
      </w:r>
      <w:r>
        <w:t>https://mcp.opencaselaw.ch/entscheid/bvger_E-140_2014</w:t>
      </w:r>
    </w:p>
    <w:p>
      <w:r>
        <w:t>FR: TAF E-140/2014 du 25 mars 2014</w:t>
      </w:r>
    </w:p>
    <w:p>
      <w:r>
        <w:t>IT: TAF E-140/2014 del 25 marzo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par conséquent compétent pour statuer sur la présente cause.</w:t>
      </w:r>
    </w:p>
    <w:p>
      <w:r>
        <w:rPr>
          <w:b/>
        </w:rPr>
        <w:t>E. 1.2</w:t>
      </w:r>
    </w:p>
    <w:p>
      <w:r>
        <w:t>En vertu de l'art. 6 LAsi, les procédures sont régies par la PA, par la LTAF et par la LTF, à moins que la LAsi n'en dispose autrement. Conformément à l'art. 52 al. 1 PA, le mémoire de recours indique les conclusions, motifs et moyens de preuve, et porte la signature du recourant ou de son mandataire ; s'il ne satisfait pas à ces exigences, un court délai supplémentaire est imparti au recourant pour le régulariser (art. 52 al. 2 PA et art. 110 al. 1 LAsi), sous peine d'irrecevabilité (art. 52 al. 3 PA). En l'occurrence, sur demande du Tribunal, constatant que le recours ne réalisait pas les exigences de la disposition précitée, le recourant l'a régularisé dans le délai imparti, de telle sorte que les conditions de forme posées à l'art. 52 PA sont considérées comme remplies. Le recourant a qualité pour recourir (art. 48 PA). Présenté dans le délai prescrit par la loi, le recours est recevable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2010/57 consid. 2.3 et réf. cit.; Jurisprudence et informations de la Commission suisse de recours en matière d'asile [JICRA] 2005 n° 21 consid. 6.1 p. 190 s., JICRA 1996 n° 28 consid. 3a p. 270, JICRA 1994 n° 5 consid. 3c p. 43 s.).</w:t>
      </w:r>
    </w:p>
    <w:p>
      <w:r>
        <w:rPr>
          <w:b/>
        </w:rPr>
        <w:t>E. 3.1</w:t>
      </w:r>
    </w:p>
    <w:p>
      <w:r>
        <w:t>En l'occurrence, l'ODM estime que les déclarations du recourant sont empreintes de contradictions, relevant en particulier le nombre de ravisseurs, passé de quatre à sept d'une audition à l'autre (procès-verbal [pv] d'audition du 14 décembre 2010, ch. 15 p. 5; pv d'audition du 3 décembre 2013, R57 p. 6), la durée du séjour du recourant chez H._______ ou d'autres connaissances variant de deux jours à une semaine (pv d'audition du 14 décembre 2010, ch. 15 p. 5; pv d'audition du 3 décembre 2013, R39 p. 5), ainsi que les villes dans lesquelles il aurait vécu (pv d'audition du 14 décembre 2010, ch. 3 p. 1; pv d'audition du 3 décembre 2013, R9-15 p. 2 s.).</w:t>
      </w:r>
    </w:p>
    <w:p>
      <w:r>
        <w:rPr>
          <w:b/>
        </w:rPr>
        <w:t>E. 3.2</w:t>
      </w:r>
    </w:p>
    <w:p>
      <w:r>
        <w:t>Dans son recours, le recourant dit qu'il n'y a aucun doute sur la vraisemblance de ses déclarations et que les divergences relevées par l'ODM résultent des variations dans la formulation de leurs questions, de l'émotion et du fait que l'interprète ne le comprenait pas bien. Il précise que, en déclarant s'être caché chez une "amie" ou une "femme", il visait la même personne, soit H._______, et que ces ravisseurs étaient bien au nombre de sept, quatre ayant pénétré dans son domicile, trois attendant à l'extérieur.</w:t>
      </w:r>
    </w:p>
    <w:p>
      <w:r>
        <w:rPr>
          <w:b/>
        </w:rPr>
        <w:t>E. 3.3</w:t>
      </w:r>
    </w:p>
    <w:p>
      <w:r>
        <w:t>Le Tribunal constate que, outre que le recourant ne se prononce pas sur toutes les contradictions soulevées par l'ODM il en ajoute de nouvelles dans son recours. A titre d'exemple, le recourant dit que ses parents ont été tués par les rebelles, alors que, lors de son audition du 14 décembre 2010, il a rapporté que sa mère était décédée en 2004 des suites d'une maladie (ch. 15 p. 4) et son père en 1995 (ch. 12 p. 3). Partant, on voit mal comment ce dernier aurait pu être tué par les rebelles, étant considéré que le recourant fait référence dans son récit à la "rébellion" ayant débuté entre 2002 et 2003 (pv d'audition du 14 décembre 2010, ch. 13.2 p. 3). Le prétendu motif découlant du passé "rebelle" de ses parents, invoqué dans son recours, se trouve ainsi d'emblée sujet à caution et ne saurait être retenu. Pour ce qui a trait aux problèmes liés à la traduction, rien n'indique dans le dossier que la deuxième audition aurait été entachée d'un vice formel quelconque. Au contraire, le recourant a confirmé par sa signature que le pv était conforme à ses déclarations et qu'il lui avait été traduit dans une langue qu'il comprenait, en l'occurrence le français. Au début de l'audition, il a indiqué bien comprendre l'interprète, hormis le fait que son accent était bizarre, et n'a formulé aucune réserve ou remarque au terme de celle-ci. Par ailleurs, il ressort de la lecture de dite audition que le recourant a compris les questions qui lui ont été posées par le collaborateur de l'ODM et traduites par l'interprète et qu'il a pu s'exprimer librement sur les événements qui l'auraient amené à quitter illégalement son pays, de même que sur les contradictions de son récit. Dans ces conditions, le Tribunal estime que les contradictions relevées par l'ODM ne résultent pas d'une mauvaise traduction, pas plus que l'émotion ressentie à l'évocation de son récit ne saurait expliquer l'incohérence de ses propos. Dite incohérence s'étant en outre répétée dans son recours.</w:t>
      </w:r>
    </w:p>
    <w:p>
      <w:r>
        <w:rPr>
          <w:b/>
        </w:rPr>
        <w:t>E. 3.4</w:t>
      </w:r>
    </w:p>
    <w:p>
      <w:r>
        <w:t>L'ODM soutient également que les déclarations de l'intéressé sont, d'une manière générale, imprécises et trop peu circonstanciées sur des points pourtant essentiels de son récit, tels que l'événement de (...).</w:t>
      </w:r>
    </w:p>
    <w:p>
      <w:r>
        <w:rPr>
          <w:b/>
        </w:rPr>
        <w:t>E. 3.5</w:t>
      </w:r>
    </w:p>
    <w:p>
      <w:r>
        <w:t>Le Tribunal partage l'appréciation de l'ODM. Les déclarations du recourant lors des auditions se sont limitées à de simples affirmations, largement inconsistantes. En particulier, les circonstances qui entourent son enlèvement, sa séquestration dans (...), ainsi que les motifs à leur origine, restent floues et dépourvues de détails concrets, malgré les questions posées en ce sens durant les auditions.</w:t>
      </w:r>
    </w:p>
    <w:p>
      <w:r>
        <w:rPr>
          <w:b/>
        </w:rPr>
        <w:t>E. 3.6</w:t>
      </w:r>
    </w:p>
    <w:p>
      <w:r>
        <w:t>Par ailleurs, l'intéressé ne revient pas, dans son recours, sur l'événement de (...), si ce n'est qu'il rappelle qu'il aurait lui aussi été exécuté s'il ne s'était pas enfui. Il fait au contraire état d'éléments de fait jamais évoqués auparavant. Il déclare être actuellement menacé de subir des préjudices de la part des autorités de son pays en raison de la proximité de H._______ avec le COJEP. Il affirme que sa collaboration avec elle du temps qu'il était en Côte d'Ivoire le place dans le collimateur des autorités qui l'accusent d'être proche du COJEP, voire du FPI. Ces déclarations, tardives, pourraient être acceptées à de strictes conditions (ATAF 2009/51 consid. 4.2.3), qui ne sont manifestement pas remplies. Outre que le recourant n'explique pas comment il a soudain découvert l'affiliation de H._______ au COJEP, ni fait le lien avec l'événement de (...), ses déclarations manquent à nouveau de détails, sont très sommaires et semblent n'avoir été élaborées que pour renforcer les arguments de son recours. Le recourant ne dit ni comment il a obtenu ces informations, ni depuis quand les autorités seraient à sa recherche, encore moins ne précise-t-il pour quelle raison il n'en a pas fait mention au cours de sa deuxième audition, qui s'est pourtant déroulée trois ans après sa fuite et environ un mois avant le dépôt de son recours. La possession de ces informations apparait d'autant plus obscure qu'il a déclaré, lors de sa première audition, que H._______ n'était plus joignable à son numéro (pv d'audition du 14 décembre 2010, ch. 14 p. 4), et lors de son audition sur ses motifs d'asile, qu'il n'avait plus aucun contact ni avec elle, ni avec sa famille (pv d'audition du 3 décembre 2013, R47 p. 6; R62-67 p. 7). Ces manquements dénotent un manque de vécu des événements relatés.</w:t>
      </w:r>
    </w:p>
    <w:p>
      <w:r>
        <w:rPr>
          <w:b/>
        </w:rPr>
        <w:t>E. 3.7</w:t>
      </w:r>
    </w:p>
    <w:p>
      <w:r>
        <w:t>Enfin, la description faite par le recourant de son voyage vers la Suisse ne fait que renforcer le sentiment général d'invraisemblance de son récit. On relèvera, à titre d'exemple, la contradiction sur le moment où il aurait dû remettre ses faux-papiers au passeur, après le passage de la frontière, soit ivoirienne, soit suisse, l'affirmation que ce n'est pas une contradiction ne permettant pas de clarifier la situation.</w:t>
      </w:r>
    </w:p>
    <w:p>
      <w:r>
        <w:rPr>
          <w:b/>
        </w:rPr>
        <w:t>E. 3.8</w:t>
      </w:r>
    </w:p>
    <w:p>
      <w:r>
        <w:t>Pour ces même raisons, le Tribunal estime que la production des moyens de preuve, censés démontrer la réalité des préjudices qu'encourent les membres du COJEP en Côte d'Ivoire, pour laquelle le recourant a requis un délai supplémentaire, n'est pas déterminante. Il n'est pas utile d'analyser le bien-fondé de cette réalité, dans la mesure où elle ne le concernerait pas directement.</w:t>
      </w:r>
    </w:p>
    <w:p>
      <w:r>
        <w:rPr>
          <w:b/>
        </w:rPr>
        <w:t>E. 3.9</w:t>
      </w:r>
    </w:p>
    <w:p>
      <w:r>
        <w:t>Dans ces conditions, force est de constater que ses déclarations ne sont ni convaincantes, ni structurées, ni exemptes de contradictions et que c'est avec raison que l'ODM a estimé qu'elles ne satisfaisaient pas aux exigences de vraisemblance posées à l'art. 7 LAsi.</w:t>
      </w:r>
    </w:p>
    <w:p>
      <w:r>
        <w:rPr>
          <w:b/>
        </w:rPr>
        <w:t>E. 3.10</w:t>
      </w:r>
    </w:p>
    <w:p>
      <w:r>
        <w:t>N'ayant pas rendu vraisemblables ses motifs d'asile, il s'ensuit que le recours, en tant qu'il porte sur la reconnaissance de la qualité de réfugié et le refus de l'asile doit être rejeté et la décision de l'ODM confirmée.</w:t>
      </w:r>
    </w:p>
    <w:p>
      <w:r>
        <w:rPr>
          <w:b/>
        </w:rPr>
        <w:t>E. 4.1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83 al. 1 de la loi fédérale sur les étrangers du 16 décembre 2005 [LEtr, RS 142.20]). Si ces conditions ne sont pas réunies, l'admission provisoire doit être prononcée. Celle-ci est réglée par l'art. 84 LEtr.</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du renvoi du recourant ne contrevient pas au principe de non-refoulement de l'art. 5 LAsi, celui-ci n'ayant pas rendu vraisemblable qu'il serait, en cas de retour dans son pays, exposé à de sérieux préjudices au sens de l'art. 3 LAsi. Pour les mêmes raisons, le recourant n'a pas non plus rendu crédible qu'il existerait pour lui un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L'exécution de son renvoi s'avère donc licite (art. 83 al. 3 LEtr; JICRA 1996 no 18 consid. 14b/ee p. 186 s. et jurisp. cit.).</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Actuellement, la Côte d'Ivoire ne connaît pas une situation de guerre, de guerre civile ou de violence généralisée sur l'ensemble de son territoire qui permettrait de présumer, à propos de tous les requérants qui en proviennent, et indépendamment des circonstances de chaque cas d'espèce, l'existence d'une mise en danger concrète au regard de la jurisprudence susmentionnée. L'exécution du renvoi peut, en principe, être admise vers le sud et l'est du pays, en particulier vers les grandes villes, en premier lieu vers Abidjan (Arrêt du Tribunal administratif fédéral D-5452/2010 du 22 janvier 2013 consid. 8.1 p. 11).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 Au vu de l'absence de crédibilité de ses allégués, il n'y a pas lieu de conclure qu'il serait dépourvu dans son pays d'origine de tout réseau familial ou social, au contraire, le recourant ayant reconnu avoir encore des membres de famille au pays mais ne pas être intéressé par leur vie (audition du 3 décembre 2013, p. 7, R64); en tout état de cause, il peut être attendu de lui qu'il trouve les moyens d'assurer sa subsistance. Pour ces motifs, l'exécution du renvoi doit être considérée comme raisonnablement exigible.</w:t>
      </w:r>
    </w:p>
    <w:p>
      <w:r>
        <w:rPr>
          <w:b/>
        </w:rPr>
        <w:t>E. 5.4</w:t>
      </w:r>
    </w:p>
    <w:p>
      <w:r>
        <w:t>Enfin, sous l'angle de l'art. 83 al. 2 LEtr, le recourant est tenu d'entreprendre toutes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 (ATAF 2008/34 consid. 12, p. 513 ss).</w:t>
      </w:r>
    </w:p>
    <w:p>
      <w:r>
        <w:rPr>
          <w:b/>
        </w:rPr>
        <w:t>E. 5.5</w:t>
      </w:r>
    </w:p>
    <w:p>
      <w:r>
        <w:t>Il s'ensuit que le recours, en tant qu'il conteste la décision de renvoi et son exécution, doit être également rejeté.</w:t>
      </w:r>
    </w:p>
    <w:p>
      <w:r>
        <w:rPr>
          <w:b/>
        </w:rPr>
        <w:t>E. 6</w:t>
      </w:r>
    </w:p>
    <w:p>
      <w:r>
        <w:t>Le recours s'avérant manifestement infondé, il est rejeté dans une procédure à juge unique, avec l'approbation d'une seconde juge (art. 111 let. e LAsi).</w:t>
      </w:r>
    </w:p>
    <w:p>
      <w:r>
        <w:rPr>
          <w:b/>
        </w:rPr>
        <w:t>E. 7</w:t>
      </w:r>
    </w:p>
    <w:p>
      <w:r>
        <w:t>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recourant ayant succombé, il ne lui est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