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E-1403/2024 vom 2. Februar 2024</w:t>
      </w:r>
    </w:p>
    <w:p>
      <w:r>
        <w:t>Bundesverwaltungsgericht, 2024-02-02, FR</w:t>
      </w:r>
    </w:p>
    <w:p>
      <w:r>
        <w:rPr>
          <w:b/>
        </w:rPr>
        <w:t xml:space="preserve">Quelle: </w:t>
      </w:r>
      <w:r>
        <w:t>https://mcp.opencaselaw.ch/entscheid/bvger_E-1403_2024_d20240202</w:t>
      </w:r>
    </w:p>
    <w:p>
      <w:r>
        <w:t>FR: TAF E-1403/2024 du 2 février 2024</w:t>
      </w:r>
    </w:p>
    <w:p>
      <w:r>
        <w:t>IT: TAF E-1403/2024 del 2 febbraio 2024</w:t>
      </w:r>
    </w:p>
    <w:p>
      <w:pPr>
        <w:pStyle w:val="Heading2"/>
      </w:pPr>
      <w:r>
        <w:t>Regeste</w:t>
      </w:r>
    </w:p>
    <w:p>
      <w:r>
        <w:t>Protection des donn&amp;eacute;es | Modification des données dans le système d'information central sur la migration (SYMIC) ; décision du SEM du 2 février 2024</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 février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[RS 173.110] ; cf. arrêt du Tribunal fédéral [TF] 1C_452/2021 du 23 novembre 2022 consid. 1).</w:t>
      </w:r>
    </w:p>
    <w:p>
      <w:r>
        <w:rPr>
          <w:b/>
        </w:rPr>
        <w:t>E. 1.4</w:t>
      </w:r>
    </w:p>
    <w:p>
      <w:r>
        <w:t>L'intéressé, destinataire de la décision litigieuse,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ce registre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fédéral 1C_382/2022 du 10 mai 2023 consid. 4.1 et jurisp. cit.).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sous le grief formel de « violation de la maxime inquisitoire pour défaut d'instruction », l'intéressé reproche en effet au SEM d'avoir considéré sa minorité invraisemblable sur la seule base des pièces figurant au dossier, en écartant « sans aucune motivation » les moyens de preuve versés en cause et en adoptant une approche « tout à fait orientée » s'agissant de l'appréciation des résultats de l'expertise médico-légale. De plus, il se plaint que ses déclarations en lien avec sa minorité aient été écartées sur la base d'éléments infondés. Enfin, le recourant estime que l'autorité intimée a omis d'instruire « la question de la [t]raite d'être humain pour évaluer » son âge et de tenir compte de sa prise de position circonstanciée du 23 janvier 2024.</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Au cours de la procédure, l'autorité intimée a instruit la question centrale de la date de naissance du recourant en le questionnant directement à ce propos (cf. procès-verbal [ci-après : p-v] de l'audition RMNA, ch. 1.06), notamment afin de déterminer comment et par qui il l'avait apprise, en l'interrogeant sur son âge lors des différentes étapes de sa vie (cf. p-v de l'audition précitée, ch. 1.17.04, ch. 1.17.05, ch. 4.04) et, au regard des doutes persistants, en diligentant une expertise médicale à ce propos ainsi que, finalement, en accordant à l'intéressé un droit d'être entendu portant spécifiquement sur ce sujet (cf. courrier du SEM du 17 janvier 2024 et observations du 23 janvier suivant). L'intéressé n'a pas établi en quoi l'audition menée le 10 novembre 2023 ou le droit d'être entendu qui lui a été octroyé postérieurement sur son âge auraient été lacunaires. Il n'indique au demeurant pas quelle mesure d'instruction aurait encore été nécessaire pour l'établissement de sa minorité alléguée. En outre, contrairement à ce que le recourant prétend, l'autorité intimée a exposé en détail les raisons pour lesquelles elle avait considéré les moyens de preuve produits à l'appui de sa minorité alléguée comme étant dotés d'une valeur probante « extrêmement limitée » (cf. décision querellée, p. 3). En ce qui concerne la critique du recourant selon laquelle le SEM n'aurait pas tenu compte de sa prise de position du 23 janvier 2024, elle n'apparaît pas plus fondée. En effet, l'autorité intimée a expressément abordé ces observations, longues de onze pages, dans la décision querellée (cf. p. 4 i.f. et 5), répondant aux principales objections qui y étaient formulées et concluant implicitement qu'elles ne permettaient pas d'inverser sa position. Enfin, le recourant reproche au SEM de ne pas avoir suffisamment instruit la question de la traite des êtres humains suite à l'invocation de l'attitude de sa tante et du mari de celle-ci au cours de l'année ayant précédé son départ de Guinée. A ce propos, le Tribunal considère que ce grief se rapporte à l'établissement des faits pertinents dans la procédure d'asile et que la question posée n'a pas au sens strict de portée sur la détermination de la date de naissance du recourant ainsi que, partant, sur l'objet de la contestation, lequel se limite à l'analyse de la demande de rectification de la date de naissance du recourant dans SYMIC. C'est le lieu de rappeler que les droits du recourant concerné par l'inscription d'une date de naissance avec mention de son caractère litigieux dans SYMIC prévus par la LPD ne sont pas destinés à faciliter la réquisition de preuve de son âge dans la procédure d'asile encore pendante (cf. arrêts du Tribunal E-1397/2024 du 19 mars 2024 consid. 3.2 et réf. cit. ; E-6255/2023 du 18 décembre 2023 consid. 3.2).</w:t>
      </w:r>
    </w:p>
    <w:p>
      <w:r>
        <w:rPr>
          <w:b/>
        </w:rPr>
        <w:t>E. 4.4</w:t>
      </w:r>
    </w:p>
    <w:p>
      <w:r>
        <w:t>Partant, mal fondés, les griefs formels doivent être écartés.</w:t>
      </w:r>
    </w:p>
    <w:p>
      <w:r>
        <w:rPr>
          <w:b/>
        </w:rPr>
        <w:t>E. 5.1</w:t>
      </w:r>
    </w:p>
    <w:p>
      <w:r>
        <w:t>Sur le fond, le recourant soutient en substance qu'il a rendu vraisemblable sa minorité et que la modification de sa date de naissance par le SEM dans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 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Le recourant n'apporte à l'évidence pas non plus la preuve de l'exactitude de la date de naissance du (...) - et par conséquent de sa minorité - dont il revendique pourtant le maintien de l'inscription dans SYMIC. En effet, il n'a pas produit de documents d'identité ou de voyage qui auraient été probants (cf. consid. 3.4), mais uniquement, sous le format d'une copie, un « jugement supplétif tenant lieu d'acte de naissance » et un « extrait du registre de l'état civil », dont la valeur probante sera examinée plus loin (cf. consid. 5.2). Doit dès lors exclusivement être tranchée ci-après la question de savoir si la date de naissance fictive du (...) paraît plus plausible que celle du (...) (cf. consid. 3.2) ou, autrement dit, si cette nouvelle date paraît selon toute vraisemblance plus proche de la date de naissance exacte du recourant que celle initialement inscrite dans SYMIC, auquel cas la modification serait licite au regard de la LPD.</w:t>
      </w:r>
    </w:p>
    <w:p>
      <w:r>
        <w:rPr>
          <w:b/>
        </w:rPr>
        <w:t>E. 5.2</w:t>
      </w:r>
    </w:p>
    <w:p>
      <w:r>
        <w:t>Au terme d'une analyse approfondie, le Tribunal considère, à l'instar du SEM, que les déclarations de l'intéressé faites à l'occasion de l'audition RMNA du 10 novembre 2023, dont la teneur est confuse et manque de cohérence, amènent à douter de la minorité alléguée. En particulier, celui-ci a indiqué être né le (...) et être âgé de (...) ans - précisément de (...) ans et (...) mois - au jour de l'audition, le 10 novembre 2023. Or, plusieurs affirmations faites par le recourant au cours de cette même audition rendent cette date de naissance peu vraisemblable. Il y a d'abord lieu de vérifier si les affirmations de l'intéressé en lien avec la chronologie de son parcours scolaire apparaissent compatibles avec sa date de naissance. A ce propos, il a affirmé avoir été scolarisé dès 2014 (cf. p-v de l'audition, ch. 1.17.04 [« ... il me semble que j'ai commencé en 2014 »] et 4.04 [« J'ai commencé l'école en 2014 »]), soit à partir de la rentrée scolaire 2014-2015, jusqu'en 7ème année, année scolaire qu'il a déclaré avoir entamée en 2020 (cf. p-v de l'audition, ch. 1.06 [« Quand était-ce, cette entrée en 7ème année ? En 2020 »]). Il aurait ainsi accompli les six années d'enseignement primaire et une partie de la première année de collège, quittant celui-ci au cours de l'année 2021 sur ordre de sa tante (cf. p-v de l'audition, ch. 1.17.04). Sachant que l'année scolaire débute chaque année à la fin du mois de septembre ou au début de celui d'octobre, le recourant, en tenant compte de la date de naissance qu'il a alléguée, aurait effectué son entrée en 1ère année primaire en septembre ou octobre 2014, à l'âge de (...) ans et (...) mois environ, ce qui apparaît constituer une entame particulièrement prématurée - et partant peu vraisemblable - de son cursus scolaire sachant que l'âge ordinaire d'entrée en classe primaire en Guinée est de 7 ans révolus ainsi que le mentionne d'ailleurs le tableau de présentation du système scolaire et éducatif guinéen, annexé au mémoire de recours. En outre, le Tribunal tient à souligner les contradictions ressortant des déclarations du recourant en rapport avec sa date de naissance, respectivement son âge, et la connaissance qu'il en avait. Ainsi, dans un premier temps, il a indiqué avoir eu connaissance de sa date de naissance et de son âge par son maître d'école, à l'occasion du passage de l'examen d'entrée en 7ème année (« C'est quand je faisais l'examen que j'ai su » ; cf. p-v de l'audition, ch. 1.06) ; dans un deuxième temps, il a allégué qu'il ne connaissait pas son âge, contrairement à sa date de naissance (« Je ne le savais pas, mais je savais que j'étais né le (...) et ça, je le savais » ; cf. ibidem) ; enfin, dans un troisième temps, à la question de savoir si, avant que le maître d'école ne lui « montre » son âge, il ne le connaissait pas, pas plus que sa date de naissance, l'intéressé a répondu que c'était exact (cf. ibidem). Ces contradictions confortent le Tribunal dans son appréciation du caractère non concluant des allégations du recourant en rapport avec sa date de naissance. Enfin, le Tribunal estime contraire à toute logique et partant peu plausible que l'intéressé ait appris son âge par son maître d'école à l'occasion d'un examen après avoir accompli l'intégralité de l'école primaire, soit après six années complètes de scolarité, alors que sa date de naissance avait selon ses dires été communiquée aux autorités scolaires au jour de son entrée en classe primaire, en 2014. Certes, le recourant a produit une photocopie de deux documents censés confirmer la date de naissance alléguée et, par conséquent, sa minorité. Il s'agit d'un extrait d'un registre d'état civil et d'un jugement supplétif tenant lieu d'acte de naissance et daté du 5 octobre 2023 (cf. let. E.). Comme l'a justement mentionné le SEM dans sa décision du 2 février 2024 (cf. p. 3), la valeur probante accordée à ces documents est extrêmement limitée, voire inexistante. A ce propos, en sus des arguments avancés par l'autorité inférieure, le Tribunal tient à relever les dysfonctionnements majeurs de l'état civil guinéen et les fraudes massives dans l'établissement des actes de l'état civil (cf. arrêt du Tribunal E-1397/2024 du 19 mars 2024 consid. 3.4 et rapport de mission de l'Office Français de Protection des Réfugiés et Apatrides [ci-après : OFPRA] cité), lesquels tendent à réduire fortement la valeur probante de l'extrait du registre d'état civil produit. Il en va de même du jugement précité. En effet, il est notoire que les jugements supplétifs sont délivrés sur simple demande, sans aucune vérification de la réalité des données attestées, et reposent uniquement sur les déclarations de deux témoins, étant précisé que les juges ne requièrent d'ailleurs pas la présence physique des témoins, le recourant étant uniquement tenu de fournir la carte d'identité de ceux qu'il présente comme tels. Ainsi, il est notoire qu'un citoyen guinéen peut, sans aucune difficulté, obtenir du tribunal un jugement supplétif mentionnant n'importe quelle date ou lieu de naissance (cf. arrêt du Tribunal E-6412/2019 du 18 février 2020 consid. 3.4 et rapport de l'OFPRA cité). Ces pièces, au demeurant produites sous la forme de simples photocopies, procédé qui n'exclut pas tout risque de manipulation (cf. arrêt du Tribunal D-699/2021 du 23 janvier 2024 consid. 4.6), ne permettent par conséquent pas d'attester la date de naissance alléguée et confortent au contraire le Tribunal dans ses doutes quant à la date de naissance alléguée tels qu'exposés précédemment lors de l'analyse des déclarations de l'intéressé.</w:t>
      </w:r>
    </w:p>
    <w:p>
      <w:r>
        <w:rPr>
          <w:b/>
        </w:rPr>
        <w:t>E. 5.3</w:t>
      </w:r>
    </w:p>
    <w:p>
      <w:r>
        <w:t>Quoi qu'il en soit, il convient de souligner que l'expertise médico-légale du 12 janvier 2024, réalisée par le CURML, a notamment établi que l'âge allégué par le recourant correspondait, à la date des examens cliniques, à savoir au 5 janvier 2024, à un âge chronologique ([...] ans et [...] mois) largement inférieur à l'âge osseux minimum de 17,6 ans établi sur une base scientifique (pour le détail des considérations ayant amené les experts à déterminer cet âge osseux minimum, cf. let. G.b). Ce constat a ainsi permis aux experts d'exclure expressément la possibilité que l'intéressé soit né le (...) ainsi qu'il l'allègue.</w:t>
      </w:r>
    </w:p>
    <w:p>
      <w:r>
        <w:rPr>
          <w:b/>
        </w:rPr>
        <w:t>E. 5.4</w:t>
      </w:r>
    </w:p>
    <w:p>
      <w:r>
        <w:t>Au vu de ce qui précède et tout bien considéré, la date de naissance du (...) invoquée par le recourant et initialement inscrite dans le registre SYMIC paraît par conséquent moins plausible que la date de naissance fictive du (...) au caractère litigieux. Il s'ensuit que le recourant n'est donc pas fondé à contester la licéité de la modification opérée par le SEM dans SYMIC sous l'angle de la protection des données. Au surplus, il sied de préciser que la réponse - négative - de l'Unité Dublin italienne du 22 décembre 2023 n'est pas décisive en l'espèce, en ce sens qu'elle n'est pas susceptible de modifier l'appréciation faite précédemment et portant sur l'application de la LPD au cas d'espèce.</w:t>
      </w:r>
    </w:p>
    <w:p>
      <w:r>
        <w:rPr>
          <w:b/>
        </w:rPr>
        <w:t>E. 5.5</w:t>
      </w:r>
    </w:p>
    <w:p>
      <w:r>
        <w:t>Dans ces conditions, le recours est rejeté et la décision attaquée confirmée.</w:t>
      </w:r>
    </w:p>
    <w:p>
      <w:r>
        <w:rPr>
          <w:b/>
        </w:rPr>
        <w:t>E. 6.1</w:t>
      </w:r>
    </w:p>
    <w:p>
      <w:r>
        <w:t>Au vu du caractère d'emblée voué à l'échec des conclusions du recours, il est renoncé à un échange d'écritures (art. 57 al. 1 PA).</w:t>
      </w:r>
    </w:p>
    <w:p>
      <w:r>
        <w:rPr>
          <w:b/>
        </w:rPr>
        <w:t>E. 6.2</w:t>
      </w:r>
    </w:p>
    <w:p>
      <w:r>
        <w:t>Dans la mesure où il est immédiatement statué sur le fond, les requêtes relatives à l'exemption du paiement d'une avance de frais et à la restitution de l'effet suspensif deviennent sans objet.</w:t>
      </w:r>
    </w:p>
    <w:p>
      <w:r>
        <w:rPr>
          <w:b/>
        </w:rPr>
        <w:t>E. 7.1</w:t>
      </w:r>
    </w:p>
    <w:p>
      <w:r>
        <w:t>Les conclusions du recours étant d'emblée vouées à l'échec, la demande d'assistance judiciaire partielle doit être rejetée (art. 65 al. 1 PA).</w:t>
      </w:r>
    </w:p>
    <w:p>
      <w:r>
        <w:rPr>
          <w:b/>
        </w:rPr>
        <w:t>E. 7.2</w:t>
      </w:r>
    </w:p>
    <w:p>
      <w:r>
        <w:t>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 RS 173.320.2). Compte tenu des circonstances particulières du cas d'espèce, il y a toutefois lieu de renoncer exceptionnellement à la perception de frais de procédure (art. 63 al. 1 in fine PA et 6 let. b FITAF). (dispositif : page suivante)</w:t>
      </w:r>
    </w:p>
    <w:p>
      <w:r>
        <w:rPr>
          <w:b/>
        </w:rPr>
        <w:t>E. 20</w:t>
      </w:r>
    </w:p>
    <w:p>
      <w:r>
        <w:t>juin 2003 sur le système d'information commun aux domaines des étrangers et de l'asile [LDEA ; RS 142.51]). Ces données sont enregistrées dans ce registre (art. 4 al. 1 let. a LDEA), qui tient lieu pour la personne concernée de registre d'état civil provisoire durant sa procédure d'asile (cf. arrêt du Tribunal E-5449/2023 du 23 octobre 2023 consid. 2.1 et réf. cit.).</w:t>
      </w:r>
    </w:p>
    <w:p>
      <w:r>
        <w:t>E-1403/2024 Page 10 3.2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fédéral 1C_382/2022 du 10 mai 2023 consid. 4.1 et jurisp. cit.).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 3.3 L'art. 41 al. 4 LPD dispose par ailleurs que si ni l'exactitude ni l'inexactitude d'une donnée personnelle ne peut être apportée, l'organe fédéral doit ajouter à la donnée la mention de son caractère litigieux.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w:t>
      </w:r>
    </w:p>
    <w:p>
      <w:r>
        <w:t>E-1403/2024 Page 11 correctes est la plus grande sont saisies comme identité principale. Les autres identités sont qualifiées d'identités secondaires (ch. 3.8). 4. Il convient d’examiner en premier lieu les griefs formels soulevés par l’intéressé, ceux-ci étant susceptibles d’entraîner l’annulation de la décision attaquée indépendamment des chances de succès du recours sur le fond (cf. ATF 144 I 11 consid. 5.3 et jurisp. cit. ; ATAF 2019 VII/6 consid. 4.1 ; 2013/34 consid. 4.2 ; 2013/23 consid. 6.1.3). 4.1 Dans son recours, sous le grief formel de « violation de la maxime inquisitoire pour défaut d’instruction », l’intéressé reproche en effet au SEM d’avoir considéré sa minorité invraisemblable sur la seule base des pièces figurant au dossier, en écartant « sans aucune motivation » les moyens de preuve versés en cause et en adoptant une approche « tout à fait orientée » s’agissant de l’appréciation des résultats de l’expertise médico- légale. De plus, il se plaint que ses déclarations en lien avec sa minorité aient été écartées sur la base d’éléments infondés. Enfin, le recourant estime que l’autorité intimée a omis d’instruire « la question de la [t]raite d’être humain pour évaluer » son âge et de tenir compte de sa prise de position circonstanciée du 23 janvier 2024. 4.2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w:t>
      </w:r>
    </w:p>
    <w:p>
      <w:r>
        <w:t>E-1403/2024 Page 12 d’administrer la preuve d’un fait pertinent, a apprécié de manière erronée le résultat de l’administration d’un moyen de preuve ou a fondé sa décision sur des faits erronés, par exemple en contradiction avec les pièces (cf. ATAF 2014/2 consid. 5.1 ; 2012/21 consid. 5.1). 4.3 Au cours de la procédure, l’autorité intimée a instruit la question centrale de la date de naissance du recourant en le questionnant directement à ce propos (cf. procès-verbal [ci-après : p-v] de l’audition RMNA, ch. 1.06), notamment afin de déterminer comment et par qui il l’avait apprise, en l’interrogeant sur son âge lors des différentes étapes de sa vie (cf. p-v de l’audition précitée, ch. 1.17.04, ch. 1.17.05, ch. 4.04) et, au regard des doutes persistants, en diligentant une expertise médicale à ce propos ainsi que, finalement, en accordant à l’intéressé un droit d’être entendu portant spécifiquement sur ce sujet (cf. courrier du SEM du 17 janvier 2024 et observations du 23 janvier suivant). L’intéressé n’a pas établi en quoi l’audition menée le 10 novembre 2023 ou le droit d’être entendu qui lui a été octroyé postérieurement sur son âge auraient été lacunaires. Il n’indique au demeurant pas quelle mesure d’instruction aurait encore été nécessaire pour l’établissement de sa minorité alléguée. En outre, contrairement à ce que le recourant prétend, l’autorité intimée a exposé en détail les raisons pour lesquelles elle avait considéré les moyens de preuve produits à l’appui de sa minorité alléguée comme étant dotés d’une valeur probante « extrêmement limitée » (cf. décision querellée, p. 3). En ce qui concerne la critique du recourant selon laquelle le SEM n’aurait pas tenu compte de sa prise de position du 23 janvier 2024, elle n’apparaît pas plus fondée. En effet, l’autorité intimée a expressément abordé ces observations, longues de onze pages, dans la décision querellée (cf. p. 4 i.f. et 5), répondant aux principales objections qui y étaient formulées et concluant implicitement qu’elles ne permettaient pas d’inverser sa position. Enfin, le recourant reproche au SEM de ne pas avoir suffisamment instruit la question de la traite des êtres humains suite à l’invocation de l’attitude de sa tante et du mari de celle-ci au cours de l’année ayant précédé son départ de Guinée. A ce propos, le Tribunal considère que ce grief se rapporte à l’établissement des faits pertinents dans la procédure d’asile et que la question posée n’a pas au sens strict de portée sur la détermination de la date de naissance du recourant ainsi que, partant, sur l’objet de la contestation, lequel se limite à l’analyse de la demande de rectification de la date de naissance du recourant dans SYMIC. C’est le lieu de rappeler que les droits du recourant concerné par l’inscription d’une date de</w:t>
      </w:r>
    </w:p>
    <w:p>
      <w:r>
        <w:t>E-1403/2024 Page 13 naissance avec mention de son caractère litigieux dans SYMIC prévus par la LPD ne sont pas destinés à faciliter la réquisition de preuve de son âge dans la procédure d’asile encore pendante (cf. arrêts du Tribunal E-1397/2024 du 19 mars 2024 consid. 3.2 et réf. cit. ; E-6255/2023 du 18 décembre 2023 consid. 3.2). 4.4 Partant, mal fondés, les griefs formels doivent être écartés. 5. 5.1 Sur le fond, le recourant soutient en substance qu’il a rendu vraisemblable sa minorité et que la modification de sa date de naissance par le SEM dans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 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Le recourant n’apporte à l’évidence pas non plus la preuve de l’exactitude de la date de naissance du (…) – et par conséquent de sa minorité – dont il revendique pourtant le maintien de l’inscription dans SYMIC. En effet, il n’a pas produit de documents d’identité ou de voyage qui auraient été probants (cf. consid. 3.4), mais uniquement, sous le format d’une copie, un « jugement supplétif tenant lieu d’acte de naissance » et un « extrait du registre de l’état civil », dont la valeur probante sera examinée plus loin (cf. consid. 5.2). Doit dès lors exclusivement être tranchée ci-après la question de savoir si la date de naissance fictive du (…) paraît plus plausible que celle du (…) (cf. consid. 3.2) ou, autrement dit, si cette nouvelle date paraît selon toute vraisemblance plus proche de la date de naissance exacte du recourant que celle initialement inscrite dans SYMIC, auquel cas la modification serait licite au regard de la LPD. 5.2 Au terme d’une analyse approfondie, le Tribunal considère, à l’instar du SEM, que les déclarations de l’intéressé faites à l’occasion de l’audition</w:t>
      </w:r>
    </w:p>
    <w:p>
      <w:r>
        <w:t>E-1403/2024 Page 14 RMNA du 10 novembre 2023, dont la teneur est confuse et manque de cohérence, amènent à douter de la minorité alléguée. En particulier, celui-ci a indiqué être né le (…) et être âgé de (…) ans – précisément de (…) ans et (…) mois – au jour de l’audition, le 10 novembre 2023. Or, plusieurs affirmations faites par le recourant au cours de cette même audition rendent cette date de naissance peu vraisemblable. Il y a d’abord lieu de vérifier si les affirmations de l’intéressé en lien avec la chronologie de son parcours scolaire apparaissent compatibles avec sa date de naissance. A ce propos, il a affirmé avoir été scolarisé dès 2014 (cf. p-v de l’audition, ch. 1.17.04 [« … il me semble que j’ai commencé en 2014 »] et 4.04 [« J’ai commencé l’école en 2014 »]), soit à partir de la rentrée scolaire 2014-2015, jusqu’en 7ème année, année scolaire qu’il a déclaré avoir entamée en 2020 (cf. p-v de l’audition, ch. 1.06 [« Quand était-ce, cette entrée en 7ème année ? En 2020 »]). Il aurait ainsi accompli les six années d’enseignement primaire et une partie de la première année de collège, quittant celui-ci au cours de l’année 2021 sur ordre de sa tante (cf. p-v de l’audition, ch. 1.17.04). Sachant que l’année scolaire débute chaque année à la fin du mois de septembre ou au début de celui d’octobre, le recourant, en tenant compte de la date de naissance qu’il a alléguée, aurait effectué son entrée en 1ère année primaire en septembre ou octobre 2014, à l’âge de (…) ans et (…) mois environ, ce qui apparaît constituer une entame particulièrement prématurée – et partant peu vraisemblable – de son cursus scolaire sachant que l’âge ordinaire d’entrée en classe primaire en Guinée est de 7 ans révolus ainsi que le mentionne d’ailleurs le tableau de présentation du système scolaire et éducatif guinéen, annexé au mémoire de recours. En outre, le Tribunal tient à souligner les contradictions ressortant des déclarations du recourant en rapport avec sa date de naissance, respectivement son âge, et la connaissance qu’il en avait. Ainsi, dans un premier temps, il a indiqué avoir eu connaissance de sa date de naissance et de son âge par son maître d’école, à l’occasion du passage de l’examen d’entrée en 7ème année (« C’est quand je faisais l’examen que j’ai su » ; cf. p-v de l’audition, ch. 1.06) ; dans un deuxième temps, il a allégué qu’il ne connaissait pas son âge, contrairement à sa date de naissance (« Je ne le savais pas, mais je savais que j’étais né le (…) et ça, je le savais » ; cf. ibidem) ; enfin, dans un troisième temps, à la question de savoir si, avant que le maître d’école ne lui « montre » son âge, il ne le connaissait pas, pas plus que sa date de naissance, l’intéressé a répondu que c’était exact (cf. ibidem). Ces contradictions confortent le Tribunal dans son</w:t>
      </w:r>
    </w:p>
    <w:p>
      <w:r>
        <w:t>E-1403/2024 Page 15 appréciation du caractère non concluant des allégations du recourant en rapport avec sa date de naissance. Enfin, le Tribunal estime contraire à toute logique et partant peu plausible que l’intéressé ait appris son âge par son maître d’école à l’occasion d’un examen après avoir accompli l’intégralité de l’école primaire, soit après six années complètes de scolarité, alors que sa date de naissance avait selon ses dires été communiquée aux autorités scolaires au jour de son entrée en classe primaire, en 2014. Certes, le recourant a produit une photocopie de deux documents censés confirmer la date de naissance alléguée et, par conséquent, sa minorité. Il s’agit d’un extrait d’un registre d’état civil et d’un jugement supplétif tenant lieu d’acte de naissance et daté du 5 octobre 2023 (cf. let. E.). Comme l’a justement mentionné le SEM dans sa décision du 2 février 2024 (cf. p. 3), la valeur probante accordée à ces documents est extrêmement limitée, voire inexistante. A ce propos, en sus des arguments avancés par l’autorité inférieure, le Tribunal tient à relever les dysfonctionnements majeurs de l’état civil guinéen et les fraudes massives dans l’établissement des actes de l’état civil (cf. arrêt du Tribunal E-1397/2024 du 19 mars 2024 consid. 3.4 et rapport de mission de l’Office Français de Protection des Réfugiés et Apatrides [ci-après : OFPRA] cité), lesquels tendent à réduire fortement la valeur probante de l’extrait du registre d’état civil produit. Il en va de même du jugement précité. En effet, il est notoire que les jugements supplétifs sont délivrés sur simple demande, sans aucune vérification de la réalité des données attestées, et reposent uniquement sur les déclarations de deux témoins, étant précisé que les juges ne requièrent d’ailleurs pas la présence physique des témoins, le recourant étant uniquement tenu de fournir la carte d’identité de ceux qu’il présente comme tels. Ainsi, il est notoire qu’un citoyen guinéen peut, sans aucune difficulté, obtenir du tribunal un jugement supplétif mentionnant n’importe quelle date ou lieu de naissance (cf. arrêt du Tribunal E-6412/2019 du 18 février 2020 consid. 3.4 et rapport de l’OFPRA cité). Ces pièces, au demeurant produites sous la forme de simples photocopies, procédé qui n’exclut pas tout risque de manipulation (cf. arrêt du Tribunal D-699/2021 du 23 janvier 2024 consid. 4.6), ne permettent par conséquent pas d’attester la date de naissance alléguée et confortent au contraire le Tribunal dans ses doutes quant à la date de naissance alléguée tels qu’exposés précédemment lors de l’analyse des déclarations de l’intéressé. 5.3 Quoi qu’il en soit, il convient de souligner que l’expertise médico-légale du 12 janvier 2024, réalisée par le CURML, a notamment établi que l’âge</w:t>
      </w:r>
    </w:p>
    <w:p>
      <w:r>
        <w:t>E-1403/2024 Page 16 allégué par le recourant correspondait, à la date des examens cliniques, à savoir au 5 janvier 2024, à un âge chronologique ([…] ans et […] mois) largement inférieur à l’âge osseux minimum de 17,6 ans établi sur une base scientifique (pour le détail des considérations ayant amené les experts à déterminer cet âge osseux minimum, cf. let. G.b). Ce constat a ainsi permis aux experts d’exclure expressément la possibilité que l’intéressé soit né le (…) ainsi qu’il l’allègue. 5.4 Au vu de ce qui précède et tout bien considéré, la date de naissance du (…) invoquée par le recourant et initialement inscrite dans le registre SYMIC paraît par conséquent moins plausible que la date de naissance fictive du (…) au caractère litigieux. Il s’ensuit que le recourant n’est donc pas fondé à contester la licéité de la modification opérée par le SEM dans SYMIC sous l’angle de la protection des données. Au surplus, il sied de préciser que la réponse – négative – de l’Unité Dublin italienne du 22 décembre 2023 n’est pas décisive en l’espèce, en ce sens qu’elle n’est pas susceptible de modifier l’appréciation faite précédemment et portant sur l’application de la LPD au cas d’espèce. 5.5 Dans ces conditions, le recours est rejeté et la décision attaquée confirmée. 6. 6.1 Au vu du caractère d’emblée voué à l’échec des conclusions du recours, il est renoncé à un échange d’écritures (art. 57 al. 1 PA). 6.2 Dans la mesure où il est immédiatement statué sur le fond, les requêtes relatives à l’exemption du paiement d’une avance de frais et à la restitution de l’effet suspensif deviennent sans objet. 7. 7.1 Les conclusions du recours étant d’emblée vouées à l’échec, la demande d’assistance judiciaire partielle doit être rejetée (art. 65 al. 1 PA). 7.2 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 RS 173.320.2). Compte tenu des circonstances particulières du cas</w:t>
      </w:r>
    </w:p>
    <w:p>
      <w:r>
        <w:t>E-1403/2024 Page 17 d’espèce, il y a toutefois lieu de renoncer exceptionnellement à la perception de frais de procédure (art. 63 al. 1 in fine PA et 6 let. b FITAF).</w:t>
      </w:r>
    </w:p>
    <w:p>
      <w:r>
        <w:t>(dispositif : page suivante)</w:t>
      </w:r>
    </w:p>
    <w:p>
      <w:r>
        <w:t>E-1403/2024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