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E-1402/2024 vom 12. März 2024</w:t>
      </w:r>
    </w:p>
    <w:p>
      <w:r>
        <w:t>Bundesverwaltungsgericht, 2024-03-12, DE</w:t>
      </w:r>
    </w:p>
    <w:p>
      <w:r>
        <w:rPr>
          <w:b/>
        </w:rPr>
        <w:t xml:space="preserve">Quelle: </w:t>
      </w:r>
      <w:r>
        <w:t>https://mcp.opencaselaw.ch/entscheid/bvger_E-1402_2024</w:t>
      </w:r>
    </w:p>
    <w:p>
      <w:r>
        <w:t>FR: TAF E-1402/2024 du 12 mars 2024</w:t>
      </w:r>
    </w:p>
    <w:p>
      <w:r>
        <w:t>IT: TAF E-1402/2024 del 12 marzo 2024</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E-1402/2024 Seite 5 schutzwürdiges Interesse an deren Aufhebung beziehungsweise Ände- rung. Er ist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rügte in seiner Beschwerdeschrift in formeller Hinsicht die Verletzung seines Anspruchs auf rechtliches Gehör sowie sinngemäss eine unvollständige Abklärung des rechtserheblichen Sach- verhalts. Er macht geltend, das SEM habe ihm geschrieben, dass er dem erweiterten Verfahren zugeteilt werde und noch weitere Abklärungen nötig seien. Sein Anwalt habe in der Anhörung beantragt, seinen Gesundheits- zustand genau abzuklären. Dennoch sei auf sein Asylgesuch nun nicht ein- getreten worden, obwohl das SEM weitere Abklärungen für nötig gehalten</w:t>
      </w:r>
    </w:p>
    <w:p>
      <w:r>
        <w:t>E-1402/2024 Seite 6 habe. Das SEM hätte aber, nach Abschluss der Abklärungen, inhaltlich über sein Gesuch entscheiden müssen. Das SEM habe ihm zudem bei seiner Anhörung nicht viele Fragen – lediglich deren 46 – gestellt und die Anhörung habe nicht einmal zwei Stunden (inklusive Rückübersetzung) gedauert. Insbesondere habe das SEM nicht weiter nachgefragt, wieso er keine Behandlung in Georgien mehr in Anspruch nehmen könne. Auch stehe dazu nichts im Asylentscheid. Wegen seiner Abhängigkeit sei er auch psychisch sehr angeschlagen, deprimiert und verwirrt. Das SEM habe ihm hierzu keine Fragen gestellt und auch keinen Arztbericht in Auftrag gege- ben. Er sei für das erweiterte Verfahren zudem in einen deutschsprachigen Kanton zugewiesen worden, wohingegen das beschleunigte Verfahren in einem französischsprachigen Kanton stattgefunden habe. Da sämtliche Akten auf Französisch seien, sei es für ihn nur «schwierig möglich», recht- liche Unterstützung zu erhalten, die ihn sorgfältig rechtlich beraten und ver- treten könne. Der Asylentscheid, mindestens aber das Dispositiv, hätte auf Deutsch übersetzt werden müssen. Das SEM müsse – bei einer Zuteilung in einen deutschsprachigen Raum schauen – dass er seine Rechte wahren könne.</w:t>
      </w:r>
    </w:p>
    <w:p>
      <w:r>
        <w:rPr>
          <w:b/>
        </w:rPr>
        <w:t>E. 5.2</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des Entscheides muss zumindest kurz die wesentlichen Überle- 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5.3</w:t>
      </w:r>
    </w:p>
    <w:p>
      <w:r>
        <w:t>Gemäss Art. 12 VwVG stellt die Behörde den Sachverhalt von Amtes wegen fest. Unrichtig ist die Sachverhaltsfeststellung, wenn der Verfügung ein falscher und aktenwidriger Sachverhalt zugrunde gelegt wird, unvoll- ständig ist sie, wenn nicht alle für den Entscheid rechtswesentlichen Sa- chumstände berücksichtigt werden (vgl. KÖLZ/HÄNER/BERTSCHI, Rz. 1043). Auf der anderen Seite haben die Parteien eine Mitwirkungspflicht (Art. 13</w:t>
      </w:r>
    </w:p>
    <w:p>
      <w:r>
        <w:t>E-1402/2024 Seite 7 VwVG). Durch diese wird die Pflicht der Behörden, den Sachverhalt von Amtes wegen festzustellen, erheblich relativiert.</w:t>
      </w:r>
    </w:p>
    <w:p>
      <w:r>
        <w:rPr>
          <w:b/>
        </w:rPr>
        <w:t>E. 5.4</w:t>
      </w:r>
    </w:p>
    <w:p>
      <w:r>
        <w:t>Zunächst ist festzuhalten, dass die Verfahrenshoheit im vorinstanzli- chen Verfahren beim SEM liegt. Das SEM entscheidet, ob es ein Asylge- such in einem beschleunigten oder einem erweiterten Verfahren behandelt. Ein gesetzlicher Anspruch auf die Behandlung im beschleunigten oder er- weiterten Verfahren besteht nicht (vgl. BVGE 2020/VI/5 E. 9.2). Die Verfah- renszuteilung ist vorliegend nicht zu beanstanden, zumal dem SEM die Einhaltung der Verfahrensfrist gemäss Art. 37 Abs. 2 AsylG nicht gelungen ist. Hinzu kommt, dass, wenn eine pflichtgemässe Schätzung des SEM nach der Durchführung der Anhörung zu den Asylgründen zum Resultat führt, dass der Entscheid realistischerweise nicht innert acht Tagen getrof- fen werden kann, nach der gesetzgeberischen Intention eine Zuweisung ins erweiterte Verfahren zu erfolgen hat (vgl. BVGE 2020/VI/5 E. 8.6 m.w.H.). Nichts anderes hat das SEM vorliegend getan. Die Formulierung « Étant donné que la demande d'asile de votre mandant requiert des me- sures d'instruction complémentaires, notamment en ce qui concerne les problèmes médicaux invoqués, elle sera traitée dans le cadre d'une procé- dure étendue en vertu de l'article 26d LAsi » ist klarerweise dem Ge- setzeswortlaut von Art. 26d AsylG geschuldet. Es handelt sich um ein Stan- dardschreiben. Im Übrigen wurde am (…) Februar 2024 – also nach Zutei- lung in das erweiterte Verfahren – ein (…)scan durch das G._______ und somit eine medizinische Untersuchung – durchgeführt (vgl. SEM-Akte […]- 28/1). Die Vorinstanz gelangte nach Prüfung der Akten – unter Berücksich- tigung des Arztberichts vom (…) Februar 2024 – zum Schluss, dass keine weiteren Abklärungen mehr notwendig sind, woraufhin sie den ablehnen- den Entscheid erliess. Es ist zudem darauf hinzuweisen, dass auf Be- schwerdeebene keinerlei Beweismittel eingereicht wurden, was das Vor- gehen der Vorinstanz, auf weitere Abklärungen zu verzichten, zusätzlich stützt.</w:t>
      </w:r>
    </w:p>
    <w:p>
      <w:r>
        <w:rPr>
          <w:b/>
        </w:rPr>
        <w:t>E. 5.5</w:t>
      </w:r>
    </w:p>
    <w:p>
      <w:r>
        <w:t>Zur Dauer der Anhörung sowie der Anzahl der Fragen ist festzuhalten, dass der Beschwerdeführer selber angab, nicht viele Gründe für das Ver- lassen seines Heimatlandes zu haben (SEM-Akte […]-22/7 Q30). Zudem bestätigte er, alles vorgebracht zu haben (SEM-Akte […]-22/7 Q31 «Oui c’est tout»; Q46 «Oui, je n'ai rien d'autre à ajouter.»). Der Beschwerdefüh- rer gab bereits anlässlich der Befragung an, er sei nicht in das Behand- lungsprogramm aufgenommen worden, weil es für Personen geschaffen worden sei (respektive diejenigen Personen Vorrang hätten), die sich noch nie einer Behandlung unterzogen hätten (SEM-Akte […]-22/7 Q38, Q39).</w:t>
      </w:r>
    </w:p>
    <w:p>
      <w:r>
        <w:t>E-1402/2024 Seite 8 In seiner Beschwerde hat der Beschwerdeführer dies lediglich wiederholt und keine Sachverhaltsergänzung vorgenommen. Zu seiner psychischen Verfassung hat er noch im Rahmen des Gesprächs nach Art. 5 Dublin-III- VO angegeben, dass es ihm psychisch gut gehe (SEM-Akte […]-13/2). In der Anhörung gemäss Art. 29 AsylG hat er zu seinen Symptomen lediglich zu Protokoll gegeben, er sei schnell müde und habe ein Schweregefühl im Bereich der (…) (SEM-Akte […]-22/7 Q40). Von psychischen Problemen hat er hingegen während der gesamten Anhörung nichts erwähnt und sol- che waren der Vorinstanz auch nicht bekannt. Der Beschwerdeführer wurde an die Anhörung von seiner damaligen Rechtsvertretung begleitet und hat eine Mitwirkungspflicht. Da der Beschwerdeführer bestätigte, alles Relevante gesagt zu haben, war die Vorinstanz daher nicht gehalten, wei- tere Fragen zu stellen. Im Übrigen hat der Beschwerdeführer nun im Rah- men der Beschwerde die psychischen Probleme vorbringen können.</w:t>
      </w:r>
    </w:p>
    <w:p>
      <w:r>
        <w:rPr>
          <w:b/>
        </w:rPr>
        <w:t>E. 5.6</w:t>
      </w:r>
    </w:p>
    <w:p>
      <w:r>
        <w:t>Eine Verletzung des rechtlichen Gehörs ist auch nicht darin zu erbli- cken, dass der Entscheid in französischer Sprache ergangen ist. Das Vor- gehen der Vorinstanz steht mit Art. 16 Abs. 3 Bst. c AsylG im Einklang. Der Beschwerdeführer hielt sich im BAZ B._______ im Kanton H._______ auf (Amtssprache Französisch) und wurde anschliessend im Rahmen des erweiterten Verfahrens dem Kanton F._______ (Amtssprache Deutsch) zu- gewiesen. Im Übrigen konnte der Beschwerdeführer (wohl mithilfe einer rechtskundigen Person) fristgerecht eine Beschwerde einreichen und be- gründen, warum er mit der angefochtenen Verfügung nicht einverstanden ist, mithin die vorinstanzliche Verfügung sachgerecht anfechten. Zusammenfassend ist festzuhalten, dass die Vorinstanz den Sachverhalt richtig und vollständig festgestellt und das rechtliche Gehör sowie die Be- gründungspflicht nicht verletzt hat.</w:t>
      </w:r>
    </w:p>
    <w:p>
      <w:r>
        <w:rPr>
          <w:b/>
        </w:rPr>
        <w:t>E. 6.1</w:t>
      </w:r>
    </w:p>
    <w:p>
      <w:r>
        <w:t>Gemäss Art. 31a Abs. 3 in Verbindung mit Art. 18 AsylG wird auf ein Asylgesuch nicht eingetreten, wenn mit dem Gesuch nicht um Schutz vor Verfolgung nachgesucht wird (wobei der sogenannte weite Verfolgungs- begriff massgebend ist; vgl. etwa BVGE 2010/42 E. 11.1.1). Dies gilt na- mentlich für Gesuche, die ausschliesslich aus medizinischen Gründen ein- gereicht werden (vgl. Art. 31a Abs. 3 AsylG zweiter Satz).</w:t>
      </w:r>
    </w:p>
    <w:p>
      <w:r>
        <w:rPr>
          <w:b/>
        </w:rPr>
        <w:t>E. 6.2</w:t>
      </w:r>
    </w:p>
    <w:p>
      <w:r>
        <w:t>Der Beschwerdeführer gelangte ausschliesslich wegen medizinischer Gründe in die Schweiz, wie dies auch in der Beschwerdeschrift wiederholt</w:t>
      </w:r>
    </w:p>
    <w:p>
      <w:r>
        <w:t>E-1402/2024 Seite 9 wird. Das SEM ist demnach in Anwendung von Art. 31a Abs. 3 AsylG zu Recht nicht auf das Asylgesuch des Beschwerdeführers eingetreten.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Der Beschwerdeführer hat kein Asylgesuch im Sinne von Art. 18 AsylG ge- stellt.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Georgien drohende menschenrechtswidrige Behandlung im Sinne von Art. 25 Abs. 3 BV und von Art. 3 des Übereinkommens vom 10. Dezember 1984 gegen Folter und andere grausame, unmenschliche oder erniedrigende Behandlung oder Strafe (FoK, SR 0.105) ersichtlich. Auch die allgemeine Menschenrechts- situation im Heimatstaat lässt den Wegweisungsvollzug zum heutigen Zeit- punkt nicht als unzulässig erscheinen.</w:t>
      </w:r>
    </w:p>
    <w:p>
      <w:r>
        <w:t>E-1402/2024 Seite 10</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 Der Beschwerdeführer wiederholt anlässlich der Beschwerde, es sei nicht richtig, dass er in Georgien eine Behandlung für seine E._______-Abhän- gigkeit sowie seine Hepatitis (…) erhalten könne, weil er für seine Erkran- kungen bereits einmal eine Behandlung gehabt habe, weshalb die Behand- lung nicht mehr von seiner Krankenkasse finanziert werde. Er habe Angst, ohne Behandlung zu sterben. Die Vorinstanz hielt in ihrer Verfügung im Wesentlichen fest, Georgien ver- füge über die geeigneten Infrastrukturen (Apotheken und Spitäler), um die verschiedenen von Ärzten empfohlenen Behandlungen durchzuführen. Er könne somit die nötigen Schritte unternehmen, um die erforderliche Be- handlung zu erhalten oder wieder in das nationale Suchtprogramm aufge- nommen zu werden. Die Vorinstanz hielt weiter fest, die gesundheitlichen Beschwerden wiesen nicht eine derartige Schwere auf, dass mit einer ra- schen Verschlechterung zu rechnen sei, die zu einer konkreten Lebensge- fahr oder zu einer dauerhaften und erheblichen Beeinträchtigung der kör- perlichen Unversehrtheit führen könnten. Die benötigte Behandlung könne zudem in Georgien geleistet werden. Nach Überprüfung der vorliegenden Akten kommt das Bundesverwaltungs- gericht mit der Vorinstanz übereinstimmend zum Schluss, der Vollzug der Wegweisung sei für den Beschwerdeführer zumutbar.</w:t>
      </w:r>
    </w:p>
    <w:p>
      <w:r>
        <w:t>E-1402/2024 Seite 11 Zusätzlich zu den Erwägungen der Vorinstanz ist festzuhalten, dass zur Behandlung respektive Eliminierung von Hepatitis (…) in Georgien seit Februar 2015 ein staatliches Programm existiert. Alle georgischen Staats- bürger mit Hepatitis (…) haben Zugang zu diesem Programm. Folgende Leistungen sind für die Teilnehmer dieses Programmes kostenlos: Scree- ning (erster Test), Behandlung Hepatitis mit antiviralen Medikamenten und Diagnostik/Überwachung während der Behandlung. Einzig die Kosten für den Bestätigungstest nach dem Screening sowie die Kosten für weitere Laboruntersuchungen vor und nach der Behandlung werden nicht vollstän- dig übernommen. Im Weiteren besteht auch ein staatliches Programm zur Behandlung von Drogenabhängigkeit. Dieses enthält den stationären be- gleiteten Entzug mit einer Rehabilitationsphase, den ambulanten Entzug mit der Abgabe von Methadon und zeitlich nicht befristete Drogenersatz- programme. Zu diesem Programm sind alle drogenabhängigen georgi- schen Staatsbürger zugelassen. Die Kosten für den Entzug, die Rehabili- tation sowie das Methadon werden vollständig vom Staat übernommen. Bei der Anmeldung zur Methadonabgabe ist einzig eine einmalige Pau- schale von umgerechnet Fr. 26.– zu entrichten (vgl. Urteil des BVGer E- 100/2021 vom 15. Januar 2021 E. 6.6 f.; E-1639/2019 vom 2. Mai 2019 E. 8.5.3 m.w.H.). Es trifft zu, dass für den stationär begleiteten Entzug pri- oritär Personen zugelassen werden, die nicht bereits am Programm teilge- nommen haben. Für Personen die bereits teilgenommen haben, ist mit ei- ner Wartezeit von ungefähr drei Monaten zu rechnen (vgl. Focus Georgien, Reform im Gesundheitswesen: Staatliche Gesundheitsversorgung und Krankenversicherung, 21. März 2018, Ziff. 5.2.1, https://www.sem.ad- min.ch/dam/sem/de/data/internationales/herkunftslaender/europa- gus/geo/GEO-reform-gesundheitswesen-d.pdf.download.pdf/GEO-re- form-gesundheitswesen-d.pdf, zuletzt abgerufen am 12. März 2024). Der Zugang zur Suchttherapie ist somit auch für den Beschwerdeführer ge- währleistet und eine Wartezeit von drei Monaten für den gewünschten be- gleiteten Entzug ist zumutbar. Anlässlich der Beschwerde hält der Be- schwerdeführer fest, aufgrund seiner Abhängigkeit sei er psychisch sehr angeschlagen, deprimiert und verwirrt. Durch die in Georgien gewährleis- tete Suchttherapie dürfte sich mithin auch die psychische Gesundheit des Beschwerdeführers verbessern. Im Übrigen ist darauf hinzuweisen, dass der Beschwerdeführer die Möglichkeit hat, medizinische Rückkehrhilfe in Anspruch zu nehmen (Art. 93 Abs. 1 Bst. d AsylG; Art. 75 AsylV 2 [SR 142.312]). Aus dem Aufgeführten ergibt sich, dass der Beschwerdeführer in Georgien Zugang zur notwendigen medizinischen Behandlung von Hepatitis (…)</w:t>
      </w:r>
    </w:p>
    <w:p>
      <w:r>
        <w:t>E-1402/2024 Seite 12 sowie seiner Drogenabhängigkeit erhalten wird. Die gesundheitlichen Probleme des Beschwerdeführers führen somit nicht zur Unzumutbarkeit des Wegweisungsvollzugs.</w:t>
      </w:r>
    </w:p>
    <w:p>
      <w:r>
        <w:rPr>
          <w:b/>
        </w:rPr>
        <w:t>E. 8.4</w:t>
      </w:r>
    </w:p>
    <w:p>
      <w:r>
        <w:t>Der Vollzug der Wegweisung des Beschwerdeführers nach Georgien ist schliesslich möglich, da keine Vollzugshindernisse bestehen (Art. 83 Abs. 2 AIG), und es dem Beschwerdeführer obliegt, bei der Beschaffung gültiger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 Be- gehren gemäss den vorstehenden Erwägungen als aussichtslos zu be- zeichnen waren und es daher an einer gesetzlichen Voraussetzung zu de- ren Gewährung fehlt. Das Gesuch um Verzicht auf die Kostenvorschusser- 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E-1402/2024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