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E-1389/2012 vom 20. März 2012</w:t>
      </w:r>
    </w:p>
    <w:p>
      <w:r>
        <w:t>Bundesverwaltungsgericht, 2012-03-20, DE</w:t>
      </w:r>
    </w:p>
    <w:p>
      <w:r>
        <w:rPr>
          <w:b/>
        </w:rPr>
        <w:t xml:space="preserve">Quelle: </w:t>
      </w:r>
      <w:r>
        <w:t>https://mcp.opencaselaw.ch/entscheid/bvger_E-1389_2012</w:t>
      </w:r>
    </w:p>
    <w:p>
      <w:r>
        <w:t>FR: TAF E-1389/2012 du 20 mars 2012</w:t>
      </w:r>
    </w:p>
    <w:p>
      <w:r>
        <w:t>IT: TAF E-1389/2012 del 20 marzo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Anfechtungsgegenstand ist nicht nur die Verfügung des BFM vom 9. Februar 2012 (Verfügung, mit welcher das BFM auf das Wiedererwägungsgesuch des Beschwerdeführers mangels Bezahlung des Gebührenvorschusses nicht eintrat), sondern auch die erst mit dem Endentscheid anfechtbare Zwischenverfügung des BFM vom 13. Dezember 2011 (vgl. BVGE 2007/18 E. 4), mit welcher es den Gebührenvorschuss mit der Begründung, das Wiedererwägungsgesuch sei aussichtslos, erhob.</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 5.Die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6.Gemäss Art. 17b AsylG erhebt das BFM eine Verfahrensgebühr, wenn eine Person nach rechtskräftigem Abschluss ihres Asyl- und Wegweisungsverfahrens ein Wiedererwägungsgesuch einreicht, sofern es das Gesuch ablehnt oder darauf nicht eintritt. Das BFM kann von der gesuchstellenden Person einen Gebührenvorschuss in der Höhe der mutmasslichen Verfahrenskosten verlangen. Es setzt zu dessen Leistung unter Androhung, dass im Säumnisfall auf das Gesuch nicht eingetreten werde, eine angemessene Frist an. Auf die Erhebung eines Gebührenvorschusses wird auf Gesuch hin verzichtet, wenn die gesuchstellende Person bedürftig ist und ihre Begehren nicht aussichtslos erscheinen (Art. 65 Abs. 1 VwVG). Gemäss Art. 29 Abs. 3 BV hat jede Person, die nicht über die erforderlichen Mittel verfügt, auf Gesuch hin Anspruch auf die Gewährung der unentgeltlichen Rechtspflege, wenn ihr Rechtsbegehren nicht aussichtslos erscheint. Soweit es zur Wahrung ihrer Rechte notwendig ist, hat sie unter den gleichen Voraussetzungen ausserdem Anspruch auf die Beigabe eines unentgeltlichen Rechtsbeistandes. Dieser Anspruch gilt als verfassungsmässige Minimalgarantie auch in Verwaltungsverfahren. Für das hier interessierende Verfahren vor dem BFM wird der verfassungsrechtliche Anspruch auf unentgeltliche Rechtspflege durch Art. 17b Abs. 2 AsylG konkretisiert. Aussichtslos sind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nach den Verhältnissen zur Zeit, in der das Gesuch um Gewährung der unentgeltlichen Rechtspflege gestellt wird, und gestützt auf eine summarische Betrachtungsweise (vgl. BGE 133 III 614 E. 5; Urteil des Bundesverwaltungsgericht A-1411/2007 vom 18. Juni 2007 E. 2, mit Hinweisen auf die einschlägige bundesgerichtliche Rechtsprechung). 7.Das BFM ist mit Verfügung vom 9. Februar 2012 aus formellen Gründen - infolge des nicht geleisteten Gebührenvorschusses - auf das Wiedererwägungsgesuch des Beschwerdeführers nicht eingetreten. Gegenstand des vorliegenden Verfahrens sind nach dem Gesagten die Fragen, ob das BFM zu Recht einen Gebührenvorschuss erhoben hat beziehungsweise ob seine Einschätzung, dem Wiedererwägungsgesuch fehle es an Erfolgsaussichten, zutreffend war und ob die infolge Nichtbezahlung des Gebührenvorschusses erlassene Nichteintretensverfügung zu Recht erfolgt ist.</w:t>
      </w:r>
    </w:p>
    <w:p>
      <w:r>
        <w:rPr>
          <w:b/>
        </w:rPr>
        <w:t>E. 8.1</w:t>
      </w:r>
    </w:p>
    <w:p>
      <w:r>
        <w:t>In der Beschwerdeeingabe wird gerügt, das BFM sei in seiner Zwischenverfügung vom 13. Dezember 2011 zu Unrecht von der Aussichtslosigkeit des Wiedererwägungsgesuches des Beschwerdeführers ausgegangen.Mit Bezug auf das vorliegende Verfahren ist vorweg festzuhalten, dass der Beschwerdeführer im Rahmen des Wiedererwägungsgesuchs lediglich eine wesentlich veränderte Sachlage seit Rechtskraft der Verfügung des BFM (mithin seit dem 20. Februar 2009) geltend machen kann. Weiter ist darauf hinzuweisen, dass der Beschwerdeführer bereits ein Wiedererwägungsverfahren erfolglos durchlaufen hat und die im dortigen Verfahren angeführten Wiedererwägungsgründe im vorliegenden zweiten Wiedererwägungsverfahren nicht erneut geprüft werden dürfen (interest rei publicae res iudicatas non rescindi). In seinem Wiedererwägungsgesuch macht der Beschwerdeführer aber keine neuen und wesentlichen Sachumstände im Sinne des Wiedererwägungsrechts geltend. Vielmehr wiederholt er, wie das BFM in seiner Zwischenverfügung vom 13. Dezember 2011 zu Recht festgestellt hat, - unter Einreichung verschiedener Dokumente - im Wesentlichen die Vorbringen (weggefallenes soziales Netz in Kabul), die bereits im ersten Wiedererwägungsverfahren und mithin auch im dieses rechtkräftig abschliessenden Beschwerdeentscheid materiell behandelt worden sind. Die Anpassung eines ursprünglich fehlerhaften Entscheids hätte im Übrigen mittels eines Revisionsverfahrens beim Bundesverwaltungsgericht zu erfolgen. Im Ergebnis hat das BFM demnach zu Recht das Wiedererwägungsgesuch nach einer summarischen Prüfung als aussichtslos im Sinne von Art. 17b Abs. 2 AsylG eingestuft und den Antrag auf Verzicht eines Gebührenvorschusses - unabhängig von einer allfällig bestehenden Bedürftigkeit des Beschwerdeführers - abgewiesen.</w:t>
      </w:r>
    </w:p>
    <w:p>
      <w:r>
        <w:rPr>
          <w:b/>
        </w:rPr>
        <w:t>E. 8.2</w:t>
      </w:r>
    </w:p>
    <w:p>
      <w:r>
        <w:t>Das BFM ist mit Verfügung vom 9. Februar 2012 aus formellen Gründen - infolge des nicht geleisteten Gebührenvorschusses - auf das Wiedererwägungsgesuch des Beschwerdeführers nicht eingetreten. Nachdem oben (E. 8.1.) festgestellt worden ist, dass das BFM das Wiedererwägungsgesuch des Beschwerdeführers zu Recht als aussichtslos qualifiziert und das Eintreten zu Recht vom Leisten eines Gebührenvorschusses abhängig gemacht hat, ist es demnach auf das Wiedererwägungsgesuch nach Ausbleiben des Gebührenvorschusses innert angesetzter Frist zu Recht nicht eingetreten. 9.Aus diesen Erwägungen ergibt sich, dass die angefochtene Verfügung Bundesrecht nicht verletzt, den rechtserheblichen Sachverhalt richtig und vollständig feststellt und angemessen ist (Art. 106 AsylG). Die Beschwerde ist abzuweisen. 10.Nach dem Gesagten erweist sich das Beschwerdebegehren als aussichtlos, so dass das Gesuch um Gewährung der unentgeltlichen Rechtspflege im Sinne von Art. 65 Abs. 1 und 2 VwVG ungeachtet einer allenfalls bestehenden Unterstützungsbedürftigkeit des Beschwerdeführers abzuweisen ist. Alle weiteren Prozessanträge werden mit vorliegendem Direktentscheid gegenstandslos. 11.Bei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