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E-1385/2023 vom 15. März 2023</w:t>
      </w:r>
    </w:p>
    <w:p>
      <w:r>
        <w:t>Bundesverwaltungsgericht, 2023-03-15, DE</w:t>
      </w:r>
    </w:p>
    <w:p>
      <w:r>
        <w:rPr>
          <w:b/>
        </w:rPr>
        <w:t xml:space="preserve">Quelle: </w:t>
      </w:r>
      <w:r>
        <w:t>https://mcp.opencaselaw.ch/entscheid/bvger_E-1385_2023</w:t>
      </w:r>
    </w:p>
    <w:p>
      <w:r>
        <w:t>FR: TAF E-1385/2023 du 15 mars 2023</w:t>
      </w:r>
    </w:p>
    <w:p>
      <w:r>
        <w:t>IT: TAF E-1385/2023 del 15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31 VGG ist das Bundesverwaltungsgericht zur Beurteilung von Beschwerden auf dem Gebiet des Asyls zuständig und entscheidet über diese in der Regel - so auch vorliegend - endgültig (Art. 83 Bst. d Ziff. 1 BGG). Der Beschwerdeführer ist zur Beschwerde legitimiert (Art. 48 Abs. 1 VwVG). Entgegen Art. 16 Abs. 1 AsylG wurde die Beschwerdebegründung in Englischer Sprache verfasst, allerdings ist praxisgemäss aus prozessökonomischen Gründen auf eine Beschwerdeverbesserung zu verzichten, zumal die Rechtsmitteleingabe grundsätzlich verständlich ist. Darüber hinaus wurde die Beschwerde frist- und formgerecht eingereicht (Art. 108 Abs. 3 AsylG und Art. 52 Abs. 1 VwVG). Auf die Beschwerde ist einzutreten.</w:t>
      </w:r>
    </w:p>
    <w:p>
      <w:r>
        <w:rPr>
          <w:b/>
        </w:rPr>
        <w:t>E. 1.2</w:t>
      </w:r>
    </w:p>
    <w:p>
      <w:r>
        <w:t>Das Verfahren richtet sich nach dem VwVG, dem VGG und dem BGG, soweit das AsylG nichts anderes bestimmt (Art. 37 VGG und Art. 6 AsylG).</w:t>
      </w:r>
    </w:p>
    <w:p>
      <w:r>
        <w:rPr>
          <w:b/>
        </w:rPr>
        <w:t>E. 1.3</w:t>
      </w:r>
    </w:p>
    <w:p>
      <w:r>
        <w:t>Über offensichtlich unbegründete Beschwerden - wie die vorliegende - wird in einzelrichterlicher Zuständigkeit mit Zustimmung eines zweiten Richters beziehungsweise einer zweiten Richterin entschieden (vgl. Art. 111 Bst. e AsylG). Der Beschwerdeentscheid ist nur summarisch zu begründen (Art. 111a Abs. 2 AsylG).</w:t>
      </w:r>
    </w:p>
    <w:p>
      <w:r>
        <w:rPr>
          <w:b/>
        </w:rPr>
        <w:t>E. 1.4</w:t>
      </w:r>
    </w:p>
    <w:p>
      <w:r>
        <w:t>Auf einen Schriftenwechsel wurde in Anwendung von Art. 111a Abs. 1 AsylG verzichtet.</w:t>
      </w:r>
    </w:p>
    <w:p>
      <w:r>
        <w:rPr>
          <w:b/>
        </w:rPr>
        <w:t>E. 2.1</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Das SEM begründet die angefochtene Verfügung im Wesentlichen damit, dass durch den Eurodac-Abgleich nachgewiesen sei, dass der Beschwerdeführer am 14. Dezember 2021 in Spanien ein Asylgesuch eingereicht habe. Da die spanischen Behörden seiner Übernahme gestützt auf Art. 18 Abs. 1 Bst. d Dublin-III-VO zugestimmt hätten, sei Spanien für das weitere Verfahren zuständig. Selbst wenn sich aus der Rechtsgrundlage der Zustimmung ergebe, dass das Asylgesuch des Beschwerdeführers abgelehnt worden sei, bleibe Spanien bis zu einem allfälligen Wegweisungsvollzug oder einer allfälligen Aufenthaltsregelung zuständig. Mit Blick auf die in Spanien geltend gemachten Probleme könne er sich im Rahmen einer Beschwerde an die zuständigen Stellen wenden oder eine Anzeige einreichen, zumal Spanien ein Rechtsstaat mit funktionierendem Justizsystem und Polizeibehörden sei. Es lägen keine begründeten Hinweise vor, dass Spanien seinen völkerrechtlichen Verpflichtungen nicht nachgekommen wäre, das Asyl- und Wegweisungsverfahren nicht korrekt durchgeführt hätte und ihm keinen effektiven Schutz vor Rückschiebung gewährt hätte. Spanien habe die Verfahrens-, die Qualifikations- und die Aufnahmerichtlinien umgesetzt und halte seine völkerrechtlichen Verpflichtungen ein. Weiter lägen auch keine Gründe nach Art. 16 Abs. 1 oder Art. 17 Abs. 1 VO Dublin-III-VO vor.</w:t>
      </w:r>
    </w:p>
    <w:p>
      <w:r>
        <w:rPr>
          <w:b/>
        </w:rPr>
        <w:t>E. 3.2</w:t>
      </w:r>
    </w:p>
    <w:p>
      <w:r>
        <w:t>Dem hält der Beschwerdeführer entgegen, er suche Trost für sein Gemüt und wolle sich aus gesundheitlichen Gründen ausruhen. In Spanien sei er vor einer kriminellen Bande geflohen, worüber man dort Bescheid wisse. Als er im Gefängnis gewesen sei, sei er von ihnen angegriffen worden und habe sich mit einem Messer gewehrt. Er habe sich an seinen Anwalt gewandt, der ihm gesagt habe, dass er am darauffolgenden Tag entlassen würde.</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4.4</w:t>
      </w:r>
    </w:p>
    <w:p>
      <w:r>
        <w:t>Ein Abgleich mit der europäischen Fingerabdruck-Datenbank Eurodac ergab, dass der Beschwerdeführer am 14. Dezember 2021 in Spanien ein Asylgesuch eingereicht hatte. Das SEM ersuchte die dortigen Behörden gestützt auf Art. 18 Abs. 1 Bst. b Dublin-III-VO am 21. Februar 2023 um Wiederaufnahme des Beschwerdeführers, welche dieser gestützt auf Art. 18 Abs. 1 Bst. d Dublin-III-VO am 28. Februar 2023 zustimmten. Damit steht die Zuständigkeit Spaniens gemäss Art. 25 Dublin-III-VO grundsätzlich fest.</w:t>
      </w:r>
    </w:p>
    <w:p>
      <w:r>
        <w:rPr>
          <w:b/>
        </w:rPr>
        <w:t>E. 4.5</w:t>
      </w:r>
    </w:p>
    <w:p>
      <w:r>
        <w:t>Nachfolgend bleibt zu prüfen, ob Gründe für eine Übernahme der Zuständigkeit durch die Schweiz vorliegen.</w:t>
      </w:r>
    </w:p>
    <w:p>
      <w:r>
        <w:rPr>
          <w:b/>
        </w:rPr>
        <w:t>E. 5.1</w:t>
      </w:r>
    </w:p>
    <w:p>
      <w:r>
        <w:t>Als mögliche Rechtsgrundlage für den Zuständigkeitsübergang auf die Schweiz kommt Art. 3 Abs. 2 Dublin-III-VO in Betracht</w:t>
      </w:r>
    </w:p>
    <w:p>
      <w:r>
        <w:rPr>
          <w:b/>
        </w:rPr>
        <w:t>E. 5.2</w:t>
      </w:r>
    </w:p>
    <w:p>
      <w:r>
        <w:t>Art. 3 Abs. 2 Dublin-III-VO regelt, wie zu verfahren ist, wenn es sich als unmöglich erweist,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von Artikel 4 der Charta der Grundrechte der Europäischen Union (2012/C 326/02, nachfolgend: EU-Grundrechtecharta) mit sich bringen. In diesem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w:t>
      </w:r>
    </w:p>
    <w:p>
      <w:r>
        <w:rPr>
          <w:b/>
        </w:rPr>
        <w:t>E. 5.3</w:t>
      </w:r>
    </w:p>
    <w:p>
      <w:r>
        <w:t>Das Bundesverwaltungsgericht geht in ständiger Rechtsprechung davon aus, dass das spanische Asylsystem keine systemischen Mängel im Sinne von Art. 3 Abs. 2 zweiter Satz Dublin-III-VO aufweist (vgl. Urteil des BVGer E-6013/2022 vom 6. Januar 2023 E. 6.1 m.w.H.).</w:t>
      </w:r>
    </w:p>
    <w:p>
      <w:r>
        <w:rPr>
          <w:b/>
        </w:rPr>
        <w:t>E. 6.1</w:t>
      </w:r>
    </w:p>
    <w:p>
      <w:r>
        <w:t>Als weitere mögliche Rechtsgrundlage für eine Zuständigkeitsübergang auf die Schweiz ist Art. 17 Abs. 1 Dublin-III-VO zu prüfen.</w:t>
      </w:r>
    </w:p>
    <w:p>
      <w:r>
        <w:rPr>
          <w:b/>
        </w:rPr>
        <w:t>E. 6.2</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6.3</w:t>
      </w:r>
    </w:p>
    <w:p>
      <w:r>
        <w:t>Bei der Beurteilung des Selbsteintritts gilt es zu beachten, dass Spanien Signatarstaat der EMRK, des Übereinkommens vom 10. Dezember 1984 gegen Folter und andere grausame, unmenschliche oder erniedrigende Behandlung oder Strafe (FoK, SR 0.105) und der FK sowie des Zusatzprotokolls der FK vom 3. Januar 1967 (SR 0.142.301) ist. Ferner ist Spanien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 Die Vermutung, Spanien halte seine völkerrechtlichen Verpflichtungen ein, kann zwar im Einzelfall widerlegt werden. Dafür braucht es indessen konkrete Indizien, die gegebenenfalls von der gesuchstellenden Person glaubhaft darzutun sind (vgl. BVGE 2010/45 E. 7.4 f.; Urteil des BVGer D-5698/2017 vom 6. März 2018 E. 5.3.1).</w:t>
      </w:r>
    </w:p>
    <w:p>
      <w:r>
        <w:rPr>
          <w:b/>
        </w:rPr>
        <w:t>E. 6.4</w:t>
      </w:r>
    </w:p>
    <w:p>
      <w:r>
        <w:t>Mit seinen Ausführungen, in Spanien von einer kriminellen Bande angegriffen worden zu sein, vermag der Beschwerdeführer die Vermutung, Spanien halte seine völkerrechtlichen Verpflichtungen nicht ein, nicht umzustossen. So macht er denn auch nicht geltend, sich deswegen an die spanischen Behörden gewandt und diese um Schutz ersucht und ihn nicht erhalten zu haben. Diese sind nach Rechtsprechung des Bundesverwaltungsgerichts sowohl schutzfähig als auch schutzwillig (vgl. Urteil des BVGer D-3564/2022 vom 25. August 2022 E. 4.3). Es gibt auch keinen Grund zur Annahme, die Überstellung des Beschwerdeführers nach Spanien würde mit der notwendigen Wahrscheinlichkeit zu einer Verletzung von Art. 3 EMRK führen.</w:t>
      </w:r>
    </w:p>
    <w:p>
      <w:r>
        <w:rPr>
          <w:b/>
        </w:rPr>
        <w:t>E. 6.5</w:t>
      </w:r>
    </w:p>
    <w:p>
      <w:r>
        <w:t>Die Schweiz war und ist damit nicht völkerrechtlich verpflichtet, im Rahmen eines Selbsteintritts auf das Asylgesuch einzutreten.</w:t>
      </w:r>
    </w:p>
    <w:p>
      <w:r>
        <w:rPr>
          <w:b/>
        </w:rPr>
        <w:t>E. 7</w:t>
      </w:r>
    </w:p>
    <w:p>
      <w:r>
        <w:t>Die angefochtene Verfügung ist auch mit Blick auf die Anwendung von Art. 29a Abs. 3 AsylV 1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Nach dem Gesagten bestand kein zwingender Grund für eine Anwendung der Ermessensklauseln von Art. 17 Dublin-III-VO und es sind keine Ermessensfehler in Bezug auf humanitäre Gründe im Sinne von Art. 29a Abs. 3 AsylV 1 festzustellen. Der Vollständigkeit halber ist festzuhalten, dass die Dublin-III-VO den Schutzsuchenden kein Recht einräumt, den ihren Antrag prüfenden Staat selber auszuwählen (vgl. auch BVGE 2010/45 E. 8.3).</w:t>
      </w:r>
    </w:p>
    <w:p>
      <w:r>
        <w:rPr>
          <w:b/>
        </w:rPr>
        <w:t>E. 9</w:t>
      </w:r>
    </w:p>
    <w:p>
      <w:r>
        <w:t>Das SEM ist demnach zu Recht auf das Asylgesuch des Beschwer-deführers nicht eingetreten und hat seine Überstellung nach Spanien verfügt (vgl. Art. 31a Abs. 1 Bst. b und Art. 44 AsylG). Die Beschwerde ist abzuweisen.</w:t>
      </w:r>
    </w:p>
    <w:p>
      <w:r>
        <w:rPr>
          <w:b/>
        </w:rPr>
        <w:t>E. 10</w:t>
      </w:r>
    </w:p>
    <w:p>
      <w:r>
        <w:t>Das mit der Beschwerde gestellte Gesuch um Gewährung der unentgeltlichen Prozessführung ist abzuweisen, da die Begehren als aussichtslos zu bezeichnen waren. Damit ist eine der kumulativen Voraussetzungen von Art. 65 Abs. 1 VwVG nicht erfüllt.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