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E-1383/2023 vom 28. März 2023</w:t>
      </w:r>
    </w:p>
    <w:p>
      <w:r>
        <w:t>Bundesverwaltungsgericht, 2023-03-28, DE</w:t>
      </w:r>
    </w:p>
    <w:p>
      <w:r>
        <w:rPr>
          <w:b/>
        </w:rPr>
        <w:t xml:space="preserve">Quelle: </w:t>
      </w:r>
      <w:r>
        <w:t>https://mcp.opencaselaw.ch/entscheid/bvger_E-1383_2023</w:t>
      </w:r>
    </w:p>
    <w:p>
      <w:r>
        <w:t>FR: TAF E-1383/2023 du 28 mars 2023</w:t>
      </w:r>
    </w:p>
    <w:p>
      <w:r>
        <w:t>IT: TAF E-1383/2023 del 28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Art. 23-25 Dublin-III-VO) findet grundsätzlich keine (erneute) Zuständigkeitsprüfung nach Kapitel III statt (vgl. zum Ganzen BVGE 2017 VI/5 E. 6.2 und 8.2.1 m.w.H.).</w:t>
      </w:r>
    </w:p>
    <w:p>
      <w:r>
        <w:rPr>
          <w:b/>
        </w:rPr>
        <w:t>E. 5.3</w:t>
      </w:r>
    </w:p>
    <w:p>
      <w:r>
        <w:t>Der nach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5.4</w:t>
      </w:r>
    </w:p>
    <w:p>
      <w:r>
        <w:t>Gemäss den Abklärungen des SEM bei den polnischen Behörden erhoben die Beschwerdeführenden (entgegen ihrer eigenen Darstellung) gegen den ablehnenden Asylentscheid vom (...) noch gleichentags Beschwerde, welche mit Urteil vom (...) abgewiesen wurde. Dieses Urteil wuchs am (...) unangefochten in Rechtskraft. Nachdem die polnischen Behörden dem Wiederaufnahmegesuch des SEM zugestimmt haben, ist die Zuständigkeit Polens grundsätzlich gegeben, welche auch nach rechtskräftig abgeschlossenen Asylverfahren bestehen bleibt. Es liegen keine Hinweise vor, dass Polen seinen völkerrechtlichen Verpflichtungen nicht nachgekommen wäre und das Asyl- und Wegweisungsverfahren nicht rechtmässig durchgeführt hätte. Nach der Überstellung nach Polen steht es den Beschwerdeführenden frei, allfällige neue Asylgründe respektive solche, die gegen eine Wegweisung sprechen, im Rahmen eines Folgeantrags bei den zuständigen polnischen Behörden vorzubringen. Die Prüfung von Asylgründen ist nicht Gegenstand des vorliegenden Zuständigkeitsverfahrens.</w:t>
      </w:r>
    </w:p>
    <w:p>
      <w:r>
        <w:rPr>
          <w:b/>
        </w:rPr>
        <w:t>E. 6</w:t>
      </w:r>
    </w:p>
    <w:p>
      <w:r>
        <w:t>In der Beschwerde wurde im Wesentlichen geltend gemacht, dass sich die Schilderung des Aufenthalts in einem Haftzentrum unter prekären Bedingungen und unmenschlicher Behandlung der Beschwerdeführenden mit aktuellen Berichten über das polnische Asylverfahren deckten. Bei den geschilderten Ereignissen der Beschwerdeführenden handle es sich nicht um einen Einzelfall, sondern um ein systematisches Vorgehen. Aufgrund der belastenden Erlebnisse litten die Beschwerdeführenden unter psychischen Schwierigkeiten. So werde in den ärztlichen Berichten der G._______, F._______ vom 20. Januar 2023 und vom 13. Februar 2023 festgehalten, dass bezüglich des Kindes ein dringender Verdacht auf eine Traumafolgestörung vorliege, welche weiterhin einer traumaspezifischen psychotherapeutischen Behandlung bedürfe. Ein erneuter Umzug in ein vorheriges Land, welches sich auf der ehemaligen Fluchtroute befinde, hätte eine grosse Belastung des Kindes und der Eltern zur Folge. Im mit der Beschwerdeschrift eingereichten ärztlichen Bericht der G._______ vom 3. März 2023 werde an dieser Einschätzung festgehalten. Aus diesem Bericht ergebe sich im Weiteren, dass die Beschwerdeführerin psychisch belastet sei (depressive Symptomatik, Suizidgedanken). Bei ihr seien das Vorliegen einer schweren depressiven Episode, einer Posttraumatischen Belastungsstörung und einer Anpassungsstörung diagnostiziert worden (vgl. u.a. Bericht der E._______ vom 7. Februar 2023). Auch der Beschwerdeführer sei psychisch angeschlagen, was im genannten ärztlichen Bericht der G._______ vom 3. März 2023 festgehalten werde. Indessen fehle bislang eine individuelle psychologische Einschätzung. Auch die Beschwerdeführerin sei psychiatrisch nicht begleitet worden. Es sei eine Abklärung des psychischen Gesundheitszustands der Beschwerdeführenden notwendig. Das SEM habe den Sachverhalt unvollständig festgestellt. Daher sei die Sache eventualiter zwecks vollständiger Abklärung des Sachverhalts und Neubeurteilung an die Vorinstanz zurückzuweisen. Subeventualtiter seien von den polnischen Behörden individuelle Zusicherungen betreffend die medizinische Versorgung und adäquater Unterbringung einzuholen. Während des Aufenthalts in Polen hätten die Beschwerdeführenden keinen Zugang zur medizinischen Hilfe gehabt. Es sei keineswegs sicher, dass die Beschwerdeführenden bei einer Rückkehr nach Polen Zugang zu den Gesundheitsstrukturen erhalten würden. Es drohe eine Verletzung von Art. 3 EMRK und der Kinderschutzkonvention KRK. Daher sei ein Selbsteintritt geboten.</w:t>
      </w:r>
    </w:p>
    <w:p>
      <w:r>
        <w:rPr>
          <w:b/>
        </w:rPr>
        <w:t>E. 7.1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Polen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In ständiger Rechtsprechung geht das Bundesverwaltungsgericht davon aus, das polnische Asylverfahren und die Aufnahmebedingungen für Asylsuchende würden keine systemischen Mängel aufweisen, welche die Gefahr einer unmenschlichen oder entwürdigenden Behandlung im Sinne des Art. 4 der Charta der Grundrechte der Europäischen Union (2012/C 326/02: EU-Grundrechtecharta) mit sich bringen würden (vgl. etwa die Urteile des BVGer F-3139/2022 vom 21. November 2022 E. 4.1 und F-972/2022 vom 2. November 2022 E. 5.1). Auch in Würdigung der von den Beschwerdeführenden geltend gemachten schwierigen Verhältnisse bezüglich ihrer Behandlung und Unterbringung in Polen besteht keine Veranlassung zur Änderung der Rechtsprechung. Zurzeit sind in Polen zwar über 1,5 Millionen ukrainische Schutzsuchende registriert (vgl. UNHCR, Pesel Registration by Voivodeship and Povyat, &lt;https://data.unhcr.org/en/situations/ukraine/location/10781&gt;), indessen ist zu berücksichtigen , dass diese aufgrund des Durchführungsbeschlusses (EU) 2022/382 des Rates der Europäischen Union vom 4. März 2022 zur Feststellung des Bestehens eines Massenzustroms von Vertriebenen aus der Ukraine im Sinne von Art. 5 der Richtlinie 2001/55/EG und zur Einführung eines vorübergehenden Schutzes nicht das üblicherweise vorgesehene Asylverfahren durchlaufen müssen, sondern in einem vereinfachten Verfahren einen europaweit gültigen vorübergehenden Schutz erhalten können. Im Weiteren werden die Schutzsuchenden aus der Ukraine in Polen zu einem beachtlichen Teil in privat organisierten Unterkünften untergebracht, was im März 2022 dazu führte, dass die von lokalen polnischen Behörden eingerichteten Unterkunftszentren mit einer Kapazität für circa 280 000 Menschen weitgehend unbewohnt geblieben sind (vgl. UNHCR, Situation in der Ukraine: Flash-Update Nr. 1 vom 8. März 2022, S. 4, &lt;https:data.unhcr.org/en/documents/details/91208&gt;). Dem Gericht liegen keine Berichte vor und wurden von den Beschwerdeführenden auch nicht eingereicht, aus denen hervorgeht, aufgrund des Zustroms von ukrainischen Flüchtlingen wäre das polnische Asylsystem überfordert. Zudem haben die polnischen Behörden mit Rundschreiben vom 23. Juni 2022 mitgeteilt, ab dem 1. August 2022 (Dublin-)Transfers nach Polen wiederaufzunehmen, was auf eine Verbesserung der Situation hindeutet, dies umso mehr, als die polnischen Behörden bis heute nicht auf ihren Entscheid vom 23. Juni 2022 zurückgekommen sind. Folglich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Soweit die Beschwerdeführenden den Zugang zu einer adäquaten Unterbringung in Frage stellen, vermögen sie keine konkreten Hinweise für die Annahme darzutun, Polen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wobei aus den Akten im Übrigen nicht hervorgeht, sie hätten sich während ihres Aufenthaltes in Polen erfolglos um entsprechende Unterstützung bemüht. Den Akten sind denn auch keine Gründe für die Annahme zu entnehmen, Polen werde vorliegend den Grundsatz des Non-Refoulement missachten und die Beschwerdeführenden zur Ausreise in ein Land zwingen, in dem sie an Leib, Leben oder ihre Freiheit aus einem Grund nach Art. 3 Abs. 1 AsylG gefährdet wären oder in denen sie Gefahr laufen würden, zur Ausreise in ein solches Land gezwungen zu werden. Ausserdem haben die Beschwerdeführenden nicht dargetan, die bei einer Rückführung erwartenden Bedingungen in Polen seien derart schlecht, dass sie zu einer Verletzung von Art. 4 der EU-Grundrechtecharta, Art. 3 EMRK oder Art. 3 FoK führen könnten</w:t>
      </w:r>
    </w:p>
    <w:p>
      <w:r>
        <w:rPr>
          <w:b/>
        </w:rPr>
        <w:t>E. 8.3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Dies ist vorliegend nicht der Fall. In diesem Zusammenhang ist festzuhalten, dass der medizinische Sachverhalt entgegen der Auffassung in der Beschwerde von der Vorinstanz vollständig festgestellt wurde. Aus den unter Bst. D. des Sachverhalts wiedergegebenen eingereichten ärztlichen Berichten ergibt sich, dass bei der Beschwerdeführerin insbesondere das Vorliegen einer Anpassungsstörung und einer Posttraumatischen Belastungsstörung und beim Sohn H._______ der Verdacht einer Traumafolgestörung diagnostiziert wurden. Im auf Beschwerdeebene eingereichten ärztlichen Bericht der G._______ vom 3. März 2023 wird an dieser Einschätzung festgehalten und suizidiale Tendenzen bei der Beschwerdeführerin festgestellt. Schliesslich wird darauf hingewiesen, dass auch der Beschwerdeführer psychisch angeschlagen und im Fall einer Rückkehr der Familie nach Polen insbesondere aus kinderpsychiatrischer Sicht eine Retraumatisierung zu erwarten sei. Die genannte gesundheitliche Situation der Beschwerdeführenden war bereits Gegenstand der Beurteilung durch die deutschen Asylbehörden. Im Dublin-Entscheid des Bundesamtes für Migration und Flüchtlinge vom 3. August 2022 (vgl. Act. 32/20) wurde eingehend auf die in mehreren ärztlichen Berichten festgestellten gesundheitlichen Beschwerden der Beschwerdeführenden, welche sich im Wesentlichen mit denjenigen im vorliegenden Verfahren festgestellten decken, eingegangen. Es wurde unter anderem festgehalten, dass die gesundheitlichen Beschwerden keine erhebliche Gefahr darstellten und nicht zu erwarten sei, dass bei den Antragstellern durch eine Abschiebung nach Polen eine wesentliche Verschlechterung ihres Gesundheitszustands eintreten werde, und dass es für sie möglich sein werde, in Polen eine eventuell notwendige medizinische Behandlung zu erhalten, da es keinerlei Anhaltspunkte dafür gebe, dass die Antragsteller von einer derartigen medizinischen Versorgung in Polen grundsätzlich ausgeschlossen wären. Es liegen keine konkreten Anhaltspunkte vor, die auf eine wesentlich veränderte Situation im heutigen Zeitpunkt hinweisen würden. Wie das SEM in der angefochtenen Verfügung zutreffend festgehalten hat, ist die Weiterführung der in der Schweiz begonnenen Behandlung auch in Polen möglich. Polen verfügt grundsätzlich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das Land seinen Verpflichtungen im Rahmen der Dublin-III-VO in medizinischer Hinsicht nicht nachkommen würde. Die medizinischen Probleme der Beschwerdeführenden sind nicht von einer derartigen Schwere, dass eine Überstellung nach Polen einen Verstoss gegen internationale Verpflichtungen der Schweiz bedeuten würde. Aus den Akten ergibt sich kein Hinweis auf eine drohende Verletzung von Art. 3 EMRK. Hinsichtlich der geltend gemachten Suizidalität der Beschwerdeführerin ist festzustellen, dass vom Vollzug der Wegweisung gemäss konstanter Rechtsprechung nicht Abstand zu nehmen ist, solange Massnahmen zur Verhütung der Umsetzung einer Suiziddrohung getroffen werden. Konkrete Anhaltspunkte für die Annahme, dass die Gesundheit der Beschwerdeführenden bei einer Überstellung nach Polen ernsthaft gefährdet würde, liegen nicht vor. Für das weitere Verfahren ist einzig die Reisefähigkeit massgebend. Diese wird erst kurz vor der Überstellung abschliessend beurteilt. Zudem trägt das SEM dem aktuellen Gesundheitszustand bei der Organisation der Überstellung nach Polen Rechnung, indem es die polnischen Behörden vor der Überstellung über den Gesundheitszustand und die notwendige medizinische Behandlung informiert.</w:t>
      </w:r>
    </w:p>
    <w:p>
      <w:r>
        <w:rPr>
          <w:b/>
        </w:rPr>
        <w:t>E. 8.4</w:t>
      </w:r>
    </w:p>
    <w:p>
      <w:r>
        <w:t>Zusammenfassend ist festzuhalten, dass - selbst unter Berücksichtigung allfälliger suizidaler Tendenzen im Hinblick auf eine Rückkehr nach Polen - keine völkerrechtlichen Überstellungshindernisse bestehen und daher kein Grund für die Anwendung der Souveränitätsklausel von Art. 17 Dublin-III-VO vorliegt, der die Schweiz zum Selbsteintritt verpflichten würde. Soweit moniert wird, eine Überstellung sei nicht mit der KRK vereinbar, ist festzustellen, dass sich das SEM hinreichend mit der Frage befasst hat. Nach dem Gesagten besteht auch kein Anlass zur Einholung individueller Zusicherungen. Der Subeventualantrag auf Einholung individueller Garantien ist daher abzuweisen. Eine Ermessensunterschreitung liegt nicht vor.</w:t>
      </w:r>
    </w:p>
    <w:p>
      <w:r>
        <w:rPr>
          <w:b/>
        </w:rPr>
        <w:t>E. 8.5</w:t>
      </w:r>
    </w:p>
    <w:p>
      <w:r>
        <w:t>Somit ist Polen als zuständiger Mitgliedstaat gemäss Dublin-III-VO verpflichtet, die Beschwerdeführenden wieder aufzunehmen.</w:t>
      </w:r>
    </w:p>
    <w:p>
      <w:r>
        <w:rPr>
          <w:b/>
        </w:rPr>
        <w:t>E. 9</w:t>
      </w:r>
    </w:p>
    <w:p>
      <w:r>
        <w:t>Das SEM ist demnach zu Recht in Anwendung von Art. 31a Abs. 1 Bst. b AsylG auf die Asylgesuche nicht eingetreten und hat in Anwendung von Art. 44 AsylG folgerichtig die Überstellung nach Polen angeordnet.</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Das Beschwerdeverfahren ist mit vorliegendem Urteil abgeschlossen, weshalb sich die Anträge auf Gewährung der aufschiebenden Wirkung sowie auf Verzicht auf die Erhebung eines Kostenvorschusses als gegenstandslos erweisen.</w:t>
      </w:r>
    </w:p>
    <w:p>
      <w:r>
        <w:rPr>
          <w:b/>
        </w:rPr>
        <w:t>E. 12</w:t>
      </w:r>
    </w:p>
    <w:p>
      <w:r>
        <w:t>Das Gesuch um Gewährung der unentgeltlichen Rechtspflege ist abzuweisen, da das Begehren - wie sich aus den vorstehenden Erwägungen ergibt - als aussichtslos zu bezeichnen ist.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