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E-1376/2022 vom 12. Juli 2022</w:t>
      </w:r>
    </w:p>
    <w:p>
      <w:r>
        <w:t>Bundesverwaltungsgericht, 2022-07-12, DE</w:t>
      </w:r>
    </w:p>
    <w:p>
      <w:r>
        <w:rPr>
          <w:b/>
        </w:rPr>
        <w:t xml:space="preserve">Quelle: </w:t>
      </w:r>
      <w:r>
        <w:t>https://mcp.opencaselaw.ch/entscheid/bvger_E-1376_2022</w:t>
      </w:r>
    </w:p>
    <w:p>
      <w:r>
        <w:t>FR: TAF E-1376/2022 du 12 juillet 2022</w:t>
      </w:r>
    </w:p>
    <w:p>
      <w:r>
        <w:t>IT: TAF E-1376/2022 del 12 luglio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t>E-1376/2022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 unter nachstehendem Vorbehalt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E-1376/2022 Seite 8</w:t>
      </w:r>
    </w:p>
    <w:p>
      <w:r>
        <w:rPr>
          <w:b/>
        </w:rPr>
        <w:t>E. 5.1</w:t>
      </w:r>
    </w:p>
    <w:p>
      <w:r>
        <w:t>Zur Begründung des ablehnenden Asylentscheids führte die Vorinstanz aus, es sei vorliegend unbestritten, dass die Beschwerdeführenden kon- vertiert und in verschiedenen Einrichtungen aktiv seien. Hingegen erschie- nen die Motive und Hintergründe ihrer Konversion zweifelhaft. So habe der Beschwerdeführer im ordentlichen Asylverfahren vor der Flughafenpolizei geltend gemacht, dass er von der iranischen Regierung verfolgt werde, weil er die Religion gewechselt habe. Anlässlich der BzP habe er andere Gründe geltend gemacht und erklärt, die Verfolgung aufgrund der angebli- chen Konversion habe er nur auf Empfehlung des Schleppers vorgebracht. Entsprechend habe er die Konversion danach auch nicht mehr erwähnt. Es dränge sich daher der dringende Verdacht auf, dass er sich dieses Motiv für ein allfälliges Mehrfachgesuch aufbewahrt habe. Es sei zwar – insbe- sondere wegen der Auftritte der Beschwerdeführenden in den sozialen Me- dien – nicht gänzlich auszuschliessen, dass die iranischen Behörden Kenntnis von ihrem Glaubenswechsel und der Ausübung ihres christlichen Glaubens in der Schweiz erhalten haben könnten. Gemäss den eingereich- ten Referenzschreiben und Beweismitteln beschränkten sich ihre Aktivitä- ten aber auf interne Anlässe der christlichen Gemeinschaften, insbeson- dere auf Bibelstudiengruppen, Gottesdienste und den Hauskreis. Auch ihre Auftritte in den sozialen Medien wiesen keine missionarischen Züge auf. So begnüge sich die Beschwerdeführerin damit, Texte, Sprüche und Bilder von Jesus Christus zu posten. Diese Posts enthielten keinen expliziten Auf- ruf zum Glaubenswechsel oder abwertende Bemerkungen über den mus- limischen Glauben oder die iranische Regierung, seien darüber hinaus eher allgemein gehalten und würden keinen individualisierten, persönli- chen Bezug zu ihrer persönlichen Glaubensübung wiedergeben. Ferner habe sie selbst dargelegt, dass ihre Einträge in den sozialen Medien zwar öffentlich sichtbar, aber in erster Linie für ihr privates christliches Umfeld gedacht seien. Es sei somit nicht davon auszugehen, dass sie damit in grossem Umfang Personen anderer Religionen zu bekehren versuche. Ins- gesamt sei nicht ersichtlich, dass die Beschwerdeführenden derart expo- nierende missionarische Tätigkeiten ausgeübt hätten, dass sie das Inte- resse des iranischen Regimes hätten wecken können. Zudem seien sie im Iran vor ihrer Ausreise nicht politisch oder religiös aktiv gewesen und hätten somit nicht das Augenmerk der iranischen Behörden auf sich gelenkt. Folg- lich sei auch nicht davon auszugehen, dass sie zum heutigen Zeitpunkt oder in absehbarer Zeit eine begründete Furcht haben müssten, bei einer Rückkehr in den Iran in asylrechtlich relevanter Art und Weise verfolgt zu werden.</w:t>
      </w:r>
    </w:p>
    <w:p>
      <w:r>
        <w:t>E-1376/2022 Seite 9</w:t>
      </w:r>
    </w:p>
    <w:p>
      <w:r>
        <w:rPr>
          <w:b/>
        </w:rPr>
        <w:t>E. 5.2</w:t>
      </w:r>
    </w:p>
    <w:p>
      <w:r>
        <w:t>Die Beschwerdeführenden wiederholen auf Beschwerdeebene zu- nächst ihre Vorbringen betreffend die Verfolgung und Diskriminierung von Konvertiten im Iran. Die Vorinstanz stelle zusätzliche Kriterien auf, nach welchen das «Christ-Sein» asylrelevante Massnahmen des Staates im Iran auslösen könne: So müsse die Religion «im Ausland aktiv und nach aus- sen hin sichtbar» praktiziert werden, weil dann «davon ausgegangen wer- den» müsse, «dass das heimatliche Umfeld von einer solchen aktiven, al- lenfalls missionarische Züge annehmenden Glaubensausübung erfährt». Obgleich sie als Iraner zum Christentum konvertiert seien, öffentlich christ- lich leben, missionieren und einer Hauskirche angehören und damit alle diese Kriterien erfüllen würden, komme die Vorinstanz zum Schluss, dass sie nicht als Flüchtlinge anerkannt werden könnten. Begründet werde die- ses Ergebnis mit abwegigen Argumenten betreffend die früheren Äusse- rungen des Beschwerdeführers und ihr christliches Leben in der Schweiz. Es werde nicht bestritten, dass sie ihre Konversion zum Christentum – so- wie ihre intensive Auseinandersetzung mit dem Glauben – im ordentlichen Asylverfahren nicht angegeben hätten, und es stimme auch, dass dem Be- schwerdeführer von einem Schlepper geraten worden sei, zu sagen, er sei Christ. Insbesondere vor diesem Hintergrund hätten sie sich dazu entschie- den, ihre Glaubensentwicklung nicht den Behörden gegenüber auszufüh- ren, um nicht in falsche Verdächtigungen verstrickt zu werden. Der christli- che Glauben stehe aber heute im Zentrum des ganzen familiären Lebens. Wie bereits im Mehrfachgesuch ausgeführt, suchten sie seit ihrer Ankunft in der Schweiz in ihrer Umgebung nach Brüdern und Schwestern im Glau- ben, mit denen sie die tiefe Gemeinschaft unter Christen und Christinnen und die gemeinsamen Überzeugungen des Christentums aktiv und hinge- bungsvoll leben könnten. Auch der Pastor der (…) bestätige ihr Engage- ment und ihre missionarische Tätigkeit. Der Beschwerdeführer werde auf der Homepage der (…) mit vollständigem Namen, Bild und der Bezeich- nung «Diener» aufgeführt. Da sie sich der sozialen Medien bedienten, liege auf der Hand, dass sie sich – entgegen der Ansicht der Vorinstanz – be- sonders exponierten. Ihre aktive Glaubensausübung sei deutlich missiona- risch und beschränke sich nicht nur auf Anlässe der christlichen Gemein- schaften. Abwertende Bemerkungen gegenüber dem muslimischen Glau- ben seien keine unabdingbare Voraussetzung im Sinne der Rechtspre- chung und es werde ausdrücklich bestritten, dass die Einträge der Be- schwerdeführerin in den sozialen Medien keinen individualisierten, persön- lichen Bezug zu ihrer persönlichen Glaubensausübung wiedergeben wür- den. Die Vorinstanz lasse überdies ausser Acht, welcher Gefährdung sie ausgesetzt wären, wenn sie ihr christliches Leben wie aktuell in der Schweiz im Iran fortführen wollten. Es bestünde damit die direkte Gefahr</w:t>
      </w:r>
    </w:p>
    <w:p>
      <w:r>
        <w:t>E-1376/2022 Seite 10 von Diskriminierung, Verhaftung, Verurteilung und gegebenenfalls der To- desstrafe.</w:t>
      </w:r>
    </w:p>
    <w:p>
      <w:r>
        <w:rPr>
          <w:b/>
        </w:rPr>
        <w:t>E. 6.1</w:t>
      </w:r>
    </w:p>
    <w:p>
      <w:r>
        <w:t>Die Beschwerdeführenden bringen vor, bei einer Rückkehr in ihr Hei- matland aufgrund ihrer Konversion, verbunden mit ihrer missionarischen Tätigkeit, flüchtlingsrechtlich relevanten Verfolgungsmassnahmen ausge- setzt zu werden. Damit machen sie subjektive Nachfluchtgründe geltend.</w:t>
      </w:r>
    </w:p>
    <w:p>
      <w:r>
        <w:rPr>
          <w:b/>
        </w:rPr>
        <w:t>E. 6.2</w:t>
      </w:r>
    </w:p>
    <w:p>
      <w:r>
        <w:t>Wer sich darauf beruft, dass durch sein Verhalten nach der Ausreise aus dem Heimat- oder Herkunftsland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Das vom Gesetzgeber vor- gesehene Konzept, wonach das Vorliegen von subjektiven Nachfluchtgrün- den die Gewährung von Asyl ausschliesst, verbietet auch ein Addieren sol- cher Gründe mit Fluchtgründen, welche vor der Ausreise aus dem Heimat- oder Herkunftsstaat entstanden sind und die für sich allein nicht zur Beja- hung der Flüchtlingseigenschaft und zur Asylgewährung ausreichen (vgl. Entscheidungen und Mitteilungen der Schweizerischen Asylrekurskommis- sion [EMARK] 1995 Nr. 7 E. 7b und 8 S. 67 ff.; EMARK 2000 Nr. 16 E. 5a S. 141 f., m.w.H.).</w:t>
      </w:r>
    </w:p>
    <w:p>
      <w:r>
        <w:rPr>
          <w:b/>
        </w:rPr>
        <w:t>E. 6.3.1</w:t>
      </w:r>
    </w:p>
    <w:p>
      <w:r>
        <w:t>Hinsichtlich der Menschenrechtssituation im Iran ist festzuhalten, dass diese schon seit geraumer Zeit in genereller Hinsicht als schlecht be- zeichnet werden muss. Jegliche Kritik am System der Islamischen Repub- lik und an deren Würdenträgern ist tabu. Auch die vorliegend interessie- rende Religionsfreiheit ist nicht gewährleistet. Das Judentum, das Chris- tentum und der Zoroastrismus geniessen zwar innerhalb des gesetzlichen Rahmens das Recht auf freie Ausübung ihrer religiösen Riten und Zeremo- nien und ihre Anhängerinnen und Anhänger dürfen sich in persönlichen und glaubensspezifischen Belangen gemäss ihren religiösen Vorschriften verhalten. Die diskrete und private Glaubensausübung ist im Iran damit grundsätzlich möglich, auch wenn dieser Grundsatz nicht nur im alltägli- chen Leben, sondern auch durch verschiedene Paragraphen des irani- schen Rechts durchbrochen wird. Christen werden im Iran insbesondere in wirtschaftlicher, beruflicher und sozialer Hinsicht diskriminiert, was auch</w:t>
      </w:r>
    </w:p>
    <w:p>
      <w:r>
        <w:t>E-1376/2022 Seite 11 deren Schlechterstellung in ehe-, erb- und strafrechtlichen Angelegenhei- ten zur Folge hat. Obwohl die offiziellen christlichen Kirchen im Iran gedul- det werden, sind keine Hauskirchen erlaubt (vgl. BVGE 2009/28 E. 7.3.1 ff. m.w.H. sowie UN Human Rights Council, Report of the Special Rapporteur on the situation of human rights in the Islamic Republic of Iran [A/HRC/31/69], 26.05.2016, http://www.ohchr.org/EN/HRBodies/HRC/Reg ularSessions/Session31/Documents/A-HRC-31-69_en.doc, S. 19, abgeru- fen am 27. Juni 2022).</w:t>
      </w:r>
    </w:p>
    <w:p>
      <w:r>
        <w:rPr>
          <w:b/>
        </w:rPr>
        <w:t>E. 6.3.2</w:t>
      </w:r>
    </w:p>
    <w:p>
      <w:r>
        <w:t>Allein der Übertritt vom muslimischen Glauben zum Christentum führt grundsätzlich noch zu keiner individuellen staatlichen Verfolgung im Iran. Eine christliche Glaubensausübung vermag gegebenenfalls dann flücht- lingsrechtlich relevante Massnahmen auszulösen, wenn sie in der Schweiz aktiv und sichtbar nach aussen praktiziert wird und im Einzelfall davon aus- gegangen werden muss, dass das heimatliche Umfeld von einer solchen aktiven, allenfalls gar missionierende Züge annehmenden Glaubensaus- übung erfährt. Missionierende Tätigkeit wird als Verstoss gegen allgemein geltende religiöse Grundprinzipien angesehen und als solche verfolgt. Zu- dem kann der Übertritt zum Christentum auch als «Hochverrat, Staatsver- rat, Abfall von der eigenen Sippe und dem eigenen Stamm» gesehen wer- den. Dabei richtet sich das Vorgehen der Sicherheitskräfte im Besonderen gegen Kirchenführer und gegen in der Öffentlichkeit besonders aktive Christen. Mit einer flüchtlingsrechtlich relevanten Verfolgung durch den ira- nischen Staat ist mithin dann zu rechnen, wenn sich eine Person durch eine missionierende Tätigkeit exponiert und Aktivitäten vorliegen, die vom Regime als Angriff auf den Staat angesehen werden (vgl. BVGE 2009/28 E. 7.3.4 ff. und Urteile des BVGer D-4179/2019 vom 7. Dezember 2021 E. 5.1.3, D-1661/2019 vom 23. März 2021 E. 4.5.2 und D-6142/2017 vom 20. Juni 2018 E. 7.3.1 ff.).</w:t>
      </w:r>
    </w:p>
    <w:p>
      <w:r>
        <w:rPr>
          <w:b/>
        </w:rPr>
        <w:t>E. 6.3.3</w:t>
      </w:r>
    </w:p>
    <w:p>
      <w:r>
        <w:t>Es stellt sich nun die Frage, ob die Beschwerdeführenden vor dem umschriebenen Länderhintergrund bei einer allfälligen Rückkehr ins Hei- matland aufgrund ihrer Aktivitäten nach ihrer Ausreise aus dem Iran einer Verfolgung durch die iranischen Behörden ausgesetzt wären. Aus den Darlegungen im Mehrfachgesuch, der Beschwerdeschrift sowie den Beweismitteln ergibt sich, dass sich die Beschwerdeführenden in der Schweiz haben taufen lassen, ihren christlichen Glauben in der Schweiz sehr aktiv ausleben, sich fortwährend in christlichen Fragen weiterbilden und die Beschwerdeführerin auch in den sozialen Medien präsent ist. Der</w:t>
      </w:r>
    </w:p>
    <w:p>
      <w:r>
        <w:t>E-1376/2022 Seite 12 Beschwerdeführer ist ebenfalls über die Webseite der (…) mit dem Chris- tentum in Verbindung zu bringen, da er darauf mit Foto sowie vollem Na- men abgebildet ist und als «Diener» bezeichnet wird. In Übereinstimmung mit dem SEM geht das Gericht davon aus, dass die Beschwerdeführenden zum Christentum konvertiert sind und ihren Glauben in der Schweiz aktiv ausleben, wenn auch die Umstände, wie die Beschwerdeführenden zur Konversion gelangt sind, zu Zweifeln anregen (vgl. B.b und Zusammenfas- sung der vorinstanzlichen Argumentation in E. 5.1). Wie erwähnt, führt dies allein jedoch noch nicht zu einer staatlichen Verfolgung im Iran (vgl. oben E. 6.4.2; vgl. auch bestätigt u.a. in: DFAT Country Information Report - Iran - 14 April 2020; Ziff. 3.56 ff., www.ecoi.net/en/file/local/2029778/country-in- formation-report-iran.pdf, abgerufen 27. Juni 2022). Es ist bei den Beschwerdeführenden kein Engagement mit einem Ausmass zu erkennen, welches die iranischen Behörden dazu veranlassen würden, darin einen Angriff auf das Regime zu sehen. Der Beschwerdeführer ist zwar – wie erläutert – auf einer Homepage zu sehen und die Beschwerde- führerin hat öffentliche Profile bei Facebook und Instagram, auf welchen sie religiöse Inhalte teilt. Das Foto des Beschwerdeführers auf der Home- page der (…) besagt lediglich, dass er konvertiert ist, was alleine nicht flüchtlingsrechtlich relevant ist. Aus den bei den Akten liegenden Auszügen der Posts der Beschwerdeführerin auf ihrer Facebook- und Instagram- Seite ist nicht ersichtlich, dass sie in den sozialen Medien eine hohe Reich- weite hätte, da diese keine grosse Anzahl von «Likes» und Kommentaren anderer Nutzer aufweisen (Stand 25. April 2022: 939 Follower auf Insta- gram mit durchschnittlich ca. 40 bis 50 Aufrufen bzw. «Gefällt-mir-Reaktio- nen» pro Bild und auf Facebook sind es 194 Freunde und ca. 5 Reaktionen pro Bild). Auch die Telegram-Gruppe mit 25 Mitgliedern vermag daran nichts zu ändern. Mit Blick auf Art und Umfang ihrer Internetaktivitäten er- füllt sie damit nicht das Profil einer ausserordentlich engagierten und expo- nierten Christin, welche sich über das Mass von der grossen Zahl konver- tierter Iranerinnen und Iranern abhebt. Den Ausführungen der Beschwer- deführenden und den von ihnen eingereichten Beweismitteln kann entnom- men werden, dass sich ihre Aktivitäten vorwiegend auf den Austausch mit ihren Glaubensgenossen und interne Anlässe der christlichen Gemein- schaft (Bibelstudiengruppen, Hauskreis, Weiterbildungen, Gottesdienste und Taufe) beschränken. Dies geht auch aus dem Unterstützungsschrei- ben von Frau J._______ der FEG H._______ von Juli 2021 hervor, laut welchem die Beschwerdeführerin dort missionarisch aktiv sei, wo es sich in Gesprächen ergebe und Menschen mehr über ihren Glauben wissen wollten (vgl. Beilage 9 zum Mehrfachgesuch). Auch im Mehrfachgesuch</w:t>
      </w:r>
    </w:p>
    <w:p>
      <w:r>
        <w:t>E-1376/2022 Seite 13 wird dies – wie die Vorinstanz zu Recht festhält – bestätigt, da die Be- schwerdeführerin darlegt, in erster Linie in ihrem privaten Umfeld christli- che Botschaften zu veröffentlichen (vgl. Mehrfachgesuch vom 1. Septem- ber 2021, Kap. III, Ziff. 11). Diese Aktivitäten in der Schweiz stellen keine aktive Glaubensausübung im Sinne der genannten Rechtsprechung dar. Aus dem Umstand, dass sie ihren Glauben «aktiv und öffentlich in ihrer unmittelbaren Umgebung» teilt, lässt sich daher nicht schliessen, dass sie sich in nennenswerter Weise missionarisch betätigen würde. Es liegen überdies keine konkreten Hinweise darauf vor, dass die Abkehr der Be- schwerdeführenden vom muslimischen Glauben in ihrem heimatlichen Umfeld respektive bei den iranischen Sicherheitsbehörden bekannt gewor- den ist. Abgesehen davon ist erneut darauf hinzuweisen, dass, selbst wenn die iranischen Behörden von der Konversion bereits Kenntnis erlangt ha- ben sollten, die diskrete und private Glaubensausübung im Iran grundsätz- lich möglich ist und sich der Fokus der iranischen Behörden insbesondere gegen Kirchenführer und gegen in der Öffentlichkeit besonders aktive Christen richtet (vgl. E. 6.4.1 und 6.4.2).</w:t>
      </w:r>
    </w:p>
    <w:p>
      <w:r>
        <w:rPr>
          <w:b/>
        </w:rPr>
        <w:t>E. 6.3.4</w:t>
      </w:r>
    </w:p>
    <w:p>
      <w:r>
        <w:t>Nach dem eben Dargelegten ist ferner festzuhalten, dass das aktive Missionieren für die Beschwerdeführenden kein zentrales Element ihrer re- ligiösen Identität darstellt, weshalb im Falle einer Rückkehr in den Iran die diskrete Glaubensausübung für sie nicht als unerträglicher psychischer Druck im Sinne von Art. 3 Abs. 2 AsylG zu qualifizieren wäre.</w:t>
      </w:r>
    </w:p>
    <w:p>
      <w:r>
        <w:rPr>
          <w:b/>
        </w:rPr>
        <w:t>E. 6.4</w:t>
      </w:r>
    </w:p>
    <w:p>
      <w:r>
        <w:t>Das Vorliegen von subjektiven Nachfluchtgründen ist somit zu vernei- nen.</w:t>
      </w:r>
    </w:p>
    <w:p>
      <w:r>
        <w:rPr>
          <w:b/>
        </w:rPr>
        <w:t>E. 7</w:t>
      </w:r>
    </w:p>
    <w:p>
      <w:r>
        <w:t>Zusammenfassend kommt das Bundesverwaltungsgericht zum Schluss, dass die Beschwerdeführenden weder zum heutigen Zeitpunkt noch in ab- sehbarer Zukunft in begründeter Weise bedroht sind, aufgrund ihrer Kon- version oder ihrer religiösen Aktivitäten in flüchtlingsrechtlich relevanter Weise in ihrem Heimatland verfolgt zu werden. Die Vorinstanz hat zu Recht die Flüchtlingseigenschaft verneint und ihr Mehrfachgesuch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E-1376/2022 Seite 14</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w:t>
      </w:r>
    </w:p>
    <w:p>
      <w:r>
        <w:t>E-1376/2022 Seite 15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10.2.1</w:t>
      </w:r>
    </w:p>
    <w:p>
      <w:r>
        <w:t>Die Vorinstanz führt in der angefochtenen Verfügung betreffend die Zumutbarkeit des Wegweisungsvollzugs aus, dass der Beschwerdeführer ausgebildeter (…) sei und diesen Beruf sowohl selbständig als auch im (…) in K._______ ausgeübt habe. Auch Privathaushalte hätten ihm Projekte anvertraut. Zudem würde seine Familie (…) renovierte Geschäfte besitzen. Er habe im Iran ein taugliches familiäres Beziehungsnetz, da dort seine Mutter, seine Geschwister und Tanten wohnten. Gesundheitliche Be- schwerden machten die Beschwerdeführenden keine geltend. Der Be- schwerdeführer suche aufgrund seiner Stressattacken einen Psychiater auf. Arztberichte würden aber keine vorliegen. Die Beschwerdeführerin habe einen Universitätsabschluss und sei ausgebildete (…). Sie habe zwar nie regelmässig gearbeitet, während den letzten zwei Jahren vor der Aus- reise aber einen (…). Betreffend die Gesellschaftsschichten im Iran habe sie ihre Familie dem Mittelstand beziehungsweise dem oberen Mittelstand zugeordnet. Nebst ihren Eltern seien ihre Brüder sowie Tanten und Onkel im Iran wohnhaft. Gesundheitlich gehe es ihr – abgesehen vom Stress – gut. Auch sie habe keine Arztberichte eingereicht. Auch in Hinblick auf das Kindswohl würden keine Gründe gegen eine Rückkehr in den Iran spre- chen. Die Kinder seien heute (…) und (…) alt. In diesem Alter seien die ersten Bezugspersonen eines Kindes vor allem die Eltern beziehungs- weise die Kernfamilie. Soziale Kontakte und andere soziale Bindungen</w:t>
      </w:r>
    </w:p>
    <w:p>
      <w:r>
        <w:t>E-1376/2022 Seite 16 könnten in diesem Alter noch nicht viele geknüpft werden. Der alleinige Umstand, dass ein Kind in der Schweiz allenfalls eine bessere Ausgangs- lage habe als im Iran, sei nicht massgebend. Zudem seien beide Kinder gesund und würden mit ihren Eltern in den Iran zurückkehren, wo sie über ein taugliches familiäres Beziehungsnetz verfügten.</w:t>
      </w:r>
    </w:p>
    <w:p>
      <w:r>
        <w:rPr>
          <w:b/>
        </w:rPr>
        <w:t>E. 10.2.2</w:t>
      </w:r>
    </w:p>
    <w:p>
      <w:r>
        <w:t>Die Beschwerdeführenden beantragen zwar die Anordnung der vor- läufigen Aufnahme wegen Unzumutbarkeit des Wegweisungsvollzugs, be- gründen dieses Rechtsbegehren aber nicht näher.</w:t>
      </w:r>
    </w:p>
    <w:p>
      <w:r>
        <w:rPr>
          <w:b/>
        </w:rPr>
        <w:t>E. 10.2.3</w:t>
      </w:r>
    </w:p>
    <w:p>
      <w:r>
        <w:t>Die allgemeine Lage im Heimatstaat der Beschwerdeführenden ist nicht von einer landesweiten Situation von Krieg, Bürgerkrieg oder allge- meiner Gewalt geprägt. Auch in individueller Hinsicht sind keine Gründe ersichtlich, welche eine Wegweisung als unzumutbar erscheinen liessen. Das Bundesverwaltungsgericht schliesst sich diesbezüglich den umfas- senden und korrekten vorinstanzlichen Erwägungen vollumfänglich an.</w:t>
      </w:r>
    </w:p>
    <w:p>
      <w:r>
        <w:rPr>
          <w:b/>
        </w:rPr>
        <w:t>E. 10.2.4</w:t>
      </w:r>
    </w:p>
    <w:p>
      <w:r>
        <w:t>Nach dem Gesagten erweist sich der Vollzug der Wegweisung als zumutbar.</w:t>
      </w:r>
    </w:p>
    <w:p>
      <w:r>
        <w:rPr>
          <w:b/>
        </w:rPr>
        <w:t>E. 10.3</w:t>
      </w:r>
    </w:p>
    <w:p>
      <w:r>
        <w:t>Es obliegt den Beschwerdeführenden, sich bei der zuständigen Ver- tretung des Heimatstaates die für eine Rückkehr allenfalls notwendigen Reisedokumente zu beschaffen (vgl. Art. 8 Abs. 4 AsylG und dazu auch BVGE 2008/34 E. 12), weshalb der Vollzug der Wegweisung auch als mög- 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den Be- schwerdeführenden aufzuerlegen (Art. 63 Abs. 1 VwVG). Da die Be- schwerde jedoch im Zeitpunkt ihrer Einreichung nicht als aussichtslos be- trachtet werden konnte und die Mittellosigkeit der Beschwerdeführenden</w:t>
      </w:r>
    </w:p>
    <w:p>
      <w:r>
        <w:t>E-1376/2022 Seite 17 mit Nachreichung der Fürsorgebestätigung vom 4. Mai 2022 nachgewie- sen wurde, sind in Gutheissung des Gesuchs um Gewährung der unent- geltlichen Prozessführung gemäss Art. 65 Abs. 1 VwVG keine Kosten zu erheben.</w:t>
      </w:r>
    </w:p>
    <w:p>
      <w:r>
        <w:rPr>
          <w:b/>
        </w:rPr>
        <w:t>E. 12.2</w:t>
      </w:r>
    </w:p>
    <w:p>
      <w:r>
        <w:t>Bei Beschwerden im Rahmen von Mehrfachgesuchen ist die unent- geltliche Verbeiständung nicht anhand der Voraussetzungen von Art. 102m Abs. 1 AsylG zu beurteilen, sondern gestützt auf Art. 65 Abs. 2 VwVG zu prüfen (vgl. Art. Art. 102m Abs. 2 AsylG). Für die Gewährung der unentgelt- lichen Rechtsverbeiständung ist gemäss Art. 65 Abs. 2 VwVG ausschlag- gebend, ob die Partei zur Wahrung ihrer Rechte notwendigerweise der pro- fessionellen juristischen Hilfe eines Anwaltes bedarf (vgl. dazu bspw. BGE 128 I 225 E. 2.5.2 S. 232 f. m.w.H.). In Verfahren – wie dem vorliegenden –, welche vom Untersuchungsgrundsatz beherrscht sind, sind strenge Massstäbe an die Gewährung der unentgeltlichen Rechtsverbeiständung anzusetzen, zumal es im asylrechtlichen Beschwerdeverfahren im We- sentlichen um die Feststellung des rechtserheblichen Sachverhalts geht. Zur wirksamen Beschwerdeführung sind besondere Rechtskenntnisse da- her im Regelfall nicht unbedingt erforderlich, weshalb sie nur in den beson- deren Fällen gewährt wird, in welchen in rechtlicher oder tatsächlicher Hin- sicht erhöhte Schwierigkeiten bestehen. Das vorliegende Verfahren er- scheint weder in tatsächlicher noch in rechtlicher Hinsicht besonders kom- plex, weshalb das Gesuch um unentgeltliche Rechtsverbeiständung im Sinne von Art. 65 Abs. 2 VwVG abzuweisen ist. (Dispositiv nächste Seite)</w:t>
      </w:r>
    </w:p>
    <w:p>
      <w:r>
        <w:t>E-1376/2022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