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E-1374/2019 vom 1. April 2019</w:t>
      </w:r>
    </w:p>
    <w:p>
      <w:r>
        <w:t>Bundesverwaltungsgericht, 2019-04-01, DE</w:t>
      </w:r>
    </w:p>
    <w:p>
      <w:r>
        <w:rPr>
          <w:b/>
        </w:rPr>
        <w:t xml:space="preserve">Quelle: </w:t>
      </w:r>
      <w:r>
        <w:t>https://mcp.opencaselaw.ch/entscheid/bvger_E-1374_2019</w:t>
      </w:r>
    </w:p>
    <w:p>
      <w:r>
        <w:t>FR: TAF E-1374/2019 du 1 avril 2019</w:t>
      </w:r>
    </w:p>
    <w:p>
      <w:r>
        <w:t>IT: TAF E-1374/2019 del 1 aprile 2019</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(aArt. 108 Abs. 2 AsylG und Art. 52 Abs. 1 VwVG) ist - unter Vorbehalt von E. 3.2 - einzutreten.</w:t>
      </w:r>
    </w:p>
    <w:p>
      <w:r>
        <w:rPr>
          <w:b/>
        </w:rPr>
        <w:t>E. 1.2</w:t>
      </w:r>
    </w:p>
    <w:p>
      <w:r>
        <w:t>Die Kognition des Bundesverwaltungsgerichts und die zulässigen Rügen richten sich im Asylbereich nach Art. 106 Abs. 1 AsylG, im Bereich des Ausländerrechts nach Art. 49 VwVG (vgl. BVGE 2014/26 E. 5).</w:t>
      </w:r>
    </w:p>
    <w:p>
      <w:r>
        <w:rPr>
          <w:b/>
        </w:rPr>
        <w:t>E. 1.3</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3.1</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(BVGE 2017 VI/5 E. 3.1 und 2012/4 E. 2.2, je m.w.H.). Bezüglich der Frage der Wegweisung und des Vollzugs hat das SEM eine materielle Prüfung vorgenommen, weshalb dem Gericht diesbezüglich volle Kognition zukommt.</w:t>
      </w:r>
    </w:p>
    <w:p>
      <w:r>
        <w:rPr>
          <w:b/>
        </w:rPr>
        <w:t>E. 3.2</w:t>
      </w:r>
    </w:p>
    <w:p>
      <w:r>
        <w:t>Der Beschwerde kommt von Gesetzes wegen aufschiebende Wirkung zu (vgl. Art. 42 AsylG und Art. 55 Abs. 1 VwVG) und die Vorinstanz hat diese vorliegend nicht entzogen. Auf den diesbezüglichen Antrag ist daher nicht einzutreten.</w:t>
      </w:r>
    </w:p>
    <w:p>
      <w:r>
        <w:rPr>
          <w:b/>
        </w:rPr>
        <w:t>E. 4</w:t>
      </w:r>
    </w:p>
    <w:p>
      <w:r>
        <w:t>Gemäss Art. 31a Abs. 1 Bst. a AsylG tritt das SEM in der Regel auf ein Asylgesuch nicht ein, wenn die Asylsuchenden in einen sicheren Drittstaat nach Art. 6a Abs. 2 Bst. b AsylG zurückkehren können, in welchem sie sich vorher aufgehalten haben.</w:t>
      </w:r>
    </w:p>
    <w:p>
      <w:r>
        <w:rPr>
          <w:b/>
        </w:rPr>
        <w:t>E. 5.1</w:t>
      </w:r>
    </w:p>
    <w:p>
      <w:r>
        <w:t>Die Vorinstanz gelangt in der angefochtenen Verfügung zum Schluss, auf die Asylgesuche sei gemäss Art. 31a Abs. 1 Bst. a AsylG nicht einzutreten. Der Bundesrat habe Griechenland als sicheren Drittstaat bezeichnet. Ferner würden zwar Anzeichen bestehen, dass die Beschwerdeführenden die Bedingungen für eine vorläufige Aufnahme nach Art. 83 AIG erfüllen würden, da sie in Griechenland subsidiären Schutz erhalten hätten. In diesem Zusammenhang sei aber auf Art. 25 Abs. 2 VwVG zu verweisen. Gemäss dieser Bestimmung sei einem Begehren um Feststellung der Flüchtlingseigenschaft oder von Wegweisungshindernissen in den Heimat- oder Herkunftsstaat in der Schweiz nur dann zu entsprechen, wenn ein schutzwürdiges Interesse nachgewiesen werde. Dieser Nachweis könne ihnen nicht gelingen, weil ihnen bereits ein Drittstaat einen Schutzstatus erteilt habe. Sie könnten nach Griechenland zurückkehren, ohne eine Rückschiebung in Verletzung des Non-Refoulement-Prinzips zu befürchten. Auch würden weder die in Griechenland herrschende Situation noch andere Gründe gegen die Zumutbarkeit der Wegweisung in diesen Staat sprechen. Griechenland habe die Richtlinie 2011/95/EU des Europäischen Parlaments und des Rates vom 13. Dezember 2011 (sog. Qualifikationsrichtlinie), welche unter anderem die Ansprüche von Personen mit subsidiärem Schutz hinsichtlich medizinischer Versorgung und Sozialleistungen bestimmt und deren Zugang zu Wohnraum regelt, umgesetzt. Die in Griechenland im Allgemeinen schwierigen ökonomischen Lebensbedingungen sowie die herrschende Wohnungsnot träfen die ganze Bevölkerung und vermögen die Zumutbarkeit des Vollzugs der Wegweisung nicht zu widerlegen. Die Beschwerdeführenden seien gehalten, die ihnen zustehenden Ansprüche hinsichtlich Unterstützung bei den griechischen Behörden einzufordern. Nebst den staatlichen Strukturen bestünden zudem private Hilfsorganisationen, an die sie sich wenden könnten. Auch könne Griechenland angemessene medizinische Versorgungsleistungen erbringen und der Zugang zu notwendiger medizinischer Behandlung sei gewährleistet. Gegenteilige Hinweise lägen dem SEM keine vor. Griechenland sei überdies ein Rechtstaat, welcher über eine funktionierende Polizeibehörde verfüge, die als schutzwillig und schutzfähig gelte. Bei (befürchteten) Übergriffen durch Privatpersonen können sich die Beschwerdeführenden an die zuständigen staatlichen Stellen wenden. Sollte die Polizei ihnen trotz ernstzunehmender Bedrohung ihrer Rechte und ihrer Sicherheit keinen Schutz gewähren, seien sie gehalten, sich an die nächst höhere Instanz zu wenden.</w:t>
      </w:r>
    </w:p>
    <w:p>
      <w:r>
        <w:rPr>
          <w:b/>
        </w:rPr>
        <w:t>E. 5.2</w:t>
      </w:r>
    </w:p>
    <w:p>
      <w:r>
        <w:t>Hiergegen bringen die Beschwerdeführenden in ihrer Beschwerde vor, dass das griechische Fürsorgesystem für Personen mit Schutzstatus häufig unzulänglich sei. Es gebe kein Sozialwohnungssystem. Auch sei der Zugang zu medizinischer Versorgung beschränkt und es gebe hierfür grosse Hürden zu überwinden. Die Situation im Zeltlager in Griechenland sei schrecklich gewesen, dies sei kein Ort für eine Familie mit kleinen Kindern. Leider hätten sie dieses nicht verlassen können, da ihnen nicht geholfen worden sei, eine bedarfsgerechte Wohnung zu finden. Griechenland sei kein Land, in welches man mit einem Neugeborenen zurückkehren könne. Es brauche regelmässige Kontrollen beim Kinderarzt, dasselbe gelte für ihr ältestes Kind. Auch die Beschwerdeführerin brauche medizinische Betreuung und Behandlung, möglicherweise benötige sie eine psychiatrische Behandlung. Es sei nicht klar, ob eine solche angesichts ihrer finanziellen Situation in Griechenland möglich sei. Folglich sei der Vollzug der Wegweisung nach Griechenland weder zulässig noch zumutbar, weshalb sie in der Schweiz vorläufig aufzunehmen seien.</w:t>
      </w:r>
    </w:p>
    <w:p>
      <w:r>
        <w:rPr>
          <w:b/>
        </w:rPr>
        <w:t>E. 6</w:t>
      </w:r>
    </w:p>
    <w:p>
      <w:r>
        <w:t>Die Vorinstanz stellt in der angefochtenen Verfügung zutreffend fest, dass es sich bei Griechenland, als Mitglied der Europäischen Union (EU), um einen sicheren Drittstaat im Sinne von Art. 6a Abs. 2 Bst. b AsylG handelt. Den Akten ist zu entnehmen, dass die griechischen Behörden den Beschwerdeführenden am 6. Juli 2018 subsidiären Schutz gewährten und ihrer Rückübernahme am 30. Dezember 2018 (respektive am 6. Februar 2019 betreffend das neugeborene Kind) ausdrücklich zustimmten. Demnach sind die Voraussetzungen für einen Nichteintretensentscheid (Art. 31a Abs. 1 Bst. a AsylG) vorliegend erfüllt, weshalb das SEM auf die Asylgesuche der Beschwerdeführenden zu Recht nicht eingetreten ist. Auf ihre weiteren Beschwerdevorbringen ist nachfolgend einzugehen.</w:t>
      </w:r>
    </w:p>
    <w:p>
      <w:r>
        <w:rPr>
          <w:b/>
        </w:rPr>
        <w:t>E. 7</w:t>
      </w:r>
    </w:p>
    <w:p>
      <w:r>
        <w:t>Gemäss Art. 44 AsylG verfügt das SEM in der Regel die Wegweisung aus der Schweiz und ordnet den Vollzug an, wenn es das Asylgesuch ablehnt oder darauf nicht eintritt; es berücksichtigt dabei die Einheit der Familie. Die Beschwerdeführenden verfügen weder über eine ausländerrechtliche Aufenthaltsbewilligung noch über einen Anspruch auf Erteilung einer solchen (BVGE 2013/37 E. 4.4; 2009/50 E. 9, je m.w.H.). Die Wegweisung wurde demnach zu Recht angeordnet.</w:t>
      </w:r>
    </w:p>
    <w:p>
      <w:r>
        <w:rPr>
          <w:b/>
        </w:rPr>
        <w:t>E. 8.1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w:t>
      </w:r>
    </w:p>
    <w:p>
      <w:r>
        <w:t>Gemäss Art. 83 Abs. 4 AIG kann der Vollzug für Ausländerinnen und Ausländer unzumutbar sein, wenn sie im Herkunftsstaat aufgrund von Situationen wie Krieg, Bürgerkrieg, allgemeiner Gewalt und medizinischer Notlage konkret gefährdet sind.</w:t>
      </w:r>
    </w:p>
    <w:p>
      <w:r>
        <w:rPr>
          <w:b/>
        </w:rPr>
        <w:t>E. 8.3</w:t>
      </w:r>
    </w:p>
    <w:p>
      <w:r>
        <w:t>Die Vorinstanz hat vorliegend den Vollzug der Wegweisung in einen Drittstaat, nämlich Griechenland, angeordnet. Griechenland ist Signatarstaat der EMRK, des FoK und der FK sowie des Zusatzprotokolls der FK vom 31. Januar 1967 (SR 0.142.301). Sodann hat der Bundesrat Griechenland als sicheren Drittstaat im Sinne von Art. 6a Abs. 2 Bst. b AsylG bezeichnet (vgl. den Beschluss des Bundesrates vom 14. Dezember 2007 [in Kraft seit dem 1. Januar 2008]). Zugunsten sicherer Drittstaaten besteht die Vermutung, dass diese ihren völkerrechtlichen Verpflichtungen nachkommen. Gestützt auf Art. 83 Abs. 5 AIG besteht ferner die Vermutung, dass eine Wegweisung in einen EU- oder EFTA-Staat in der Regel zumutbar ist. Es obliegt der betroffenen Person, diese Vermutungen umzustossen. Die Beschwerdeführenden müssten somit ernsthafte Anhaltspunkte dafür vorbringen, dass die griechischen Behörden in ihrem konkreten Fall Völkerrecht verletzen und ihnen nicht den notwendigen Schutz gewähren oder sie menschenunwürdigen Lebensumständen aussetzen würden respektive dass sie in Griechenland aufgrund von individuellen Umständen sozialer, wirtschaftlicher oder gesundheitlicher Art in eine existenzielle Notlage geraten würden (vgl. u.a. Urteile des BVGer D-4020/2018 vom 25. Juli 2018 E. 7.4; E-6383/2018 E. 9.3; je m.w.H.). Die Vorinstanz hat in der angefochtenen Verfügung die Zumutbarkeit des Wegweisungsvollzugs unter Hinweis auf die von Griechenland ratifizierte und umgesetzte Qualifikationsrichtlinie, wonach auch Personen mit subsidiärem Schutzstatus Anspruch auf Zugang zu Beschäftigung, Wohnraum, Sozialleistungen und medizinischer Versorgung - unter gleichen oder ähnlichen Voraussetzungen wie griechische Staatsangehörige - haben, zutreffend bejaht. Zur Vermeidung von Wiederholungen kann auf die Erwägungen gemäss angefochtener Verfügung (dort E. III) und obiger Zusammenfassung in E. 5.1 verwiesen werden. Der Inhalt der Beschwerde führt zu keinem anderen Ergebnis. Es ist den Beschwerdeführenden zuzumuten, sich im Falle benötigter Unterstützung an die griechischen Behörden zu wenden und diese allenfalls auf dem Rechtsweg einzufordern, wie sie dies bereits im griechischen Asylverfahren zur Erlangung des subsidiären Schutzstatus getan haben (vgl. vorinstanzliche Akten, A26). Auch die geltend gemachten medizinischen Probleme der Beschwerdeführerin (vgl. oben, Sachverhalt L. sowie E. 5.2) sind nicht von solcher Schwere, als dass sie den Vollzug der Wegweisung unzumutbar erscheinen liessen. Wie das SEM zutreffend festgestellt hat, kann Griechenland angemessene medizinische Versorgungsleistungen erbringen und der Zugang zu notwendiger medizinischer Behandlung ist gewährleistet. Gemäss Qualifikationsrichtlinie ist Personen mit subsidiärem Schutzstatus zu denselben Bedingungen wie Staatsangehörigen Zugang zur medizinischen Versorgung zu gewähren, inklusive erforderlichenfalls einer Behandlung psychischer Störungen (vgl. Qualifikationsrichtlinie Art. 20 Abs. 2 i.V.m. Art. 30). Die von den Beschwerdeführenden rein behauptungsweise vorgebrachte Weigerung des griechischen Arztes, die Beschwerdeführerin zu behandeln, vermag diese Vermutung nicht zu widerlegen. Unter den genannten Voraussetzungen erscheint eine Rückkehr nach Griechenland für die Beschwerdeführenden - auch mit einem neugeborenen Kind - zumutbar.</w:t>
      </w:r>
    </w:p>
    <w:p>
      <w:r>
        <w:rPr>
          <w:b/>
        </w:rPr>
        <w:t>E. 8.4</w:t>
      </w:r>
    </w:p>
    <w:p>
      <w:r>
        <w:t>Nach dem Gesagten ist es den Beschwerdeführenden nicht gelungen, die Vermutung, dass Griechenland seinen völkerrechtlichen Verpflichtungen nachkommt und eine Wegweisung in diesen EU-Mitgliedstaat auch zumutbar ist, umzustossen. Da die griechischen Behörden ihrer Rückübernahme zugestimmt haben, ist der Vollzug der Wegweisung auch als möglich zu bezeichnen. Die Vorinstanz ist somit zu Recht von der Zulässigkeit, Zumutbarkeit und Möglichkeit des Wegweisungsvollzugs ausgegangen. Eine Anordnung der vorläufigen Aufnahme fällt ausser Betracht (vgl. Art. 83 Abs. 1-4 AsylG).</w:t>
      </w:r>
    </w:p>
    <w:p>
      <w:r>
        <w:rPr>
          <w:b/>
        </w:rPr>
        <w:t>E. 9</w:t>
      </w:r>
    </w:p>
    <w:p>
      <w:r>
        <w:t>Aus diesen Erwägungen ergibt sich, dass die angefochtene Verfügung Bundesrecht nicht verletzt und auch sonst nicht zu beanstanden ist (Art. 106 Abs. 1 AsylG). Die Beschwerde ist abzuweisen, soweit darauf einzutreten ist.</w:t>
      </w:r>
    </w:p>
    <w:p>
      <w:r>
        <w:rPr>
          <w:b/>
        </w:rPr>
        <w:t>E. 10.1</w:t>
      </w:r>
    </w:p>
    <w:p>
      <w:r>
        <w:t>Die Beschwerdeführenden beantragen die Gewährung der unentgeltlichen Rechtspflege (Art. 65 Abs. 1 VwVG). Aufgrund der vorstehenden Erwägungen ergibt sich, dass ihre Begehren als aussichtlos zu gelten haben. Damit ist eine der kumulativ zu erfüllenden Voraussetzungen nicht gegeben, weshalb dem Gesuch nicht stattzugeben ist. Das Gesuch um Verzicht auf die Erhebung eines Kostenvorschusses wird mit vorliegendem Urteil gegenstandslos.</w:t>
      </w:r>
    </w:p>
    <w:p>
      <w:r>
        <w:rPr>
          <w:b/>
        </w:rPr>
        <w:t>E. 10.2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