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E-1360/2018 vom 21. Juni 2018</w:t>
      </w:r>
    </w:p>
    <w:p>
      <w:r>
        <w:t>Bundesverwaltungsgericht, 2018-06-21, DE</w:t>
      </w:r>
    </w:p>
    <w:p>
      <w:r>
        <w:rPr>
          <w:b/>
        </w:rPr>
        <w:t xml:space="preserve">Quelle: </w:t>
      </w:r>
      <w:r>
        <w:t>https://mcp.opencaselaw.ch/entscheid/bvger_E-1360_2018</w:t>
      </w:r>
    </w:p>
    <w:p>
      <w:r>
        <w:t>FR: TAF E-1360/2018 du 21 juin 2018</w:t>
      </w:r>
    </w:p>
    <w:p>
      <w:r>
        <w:t>IT: TAF E-1360/2018 del 21 giugno 2018</w:t>
      </w:r>
    </w:p>
    <w:p>
      <w:pPr>
        <w:pStyle w:val="Heading2"/>
      </w:pPr>
      <w:r>
        <w:t>Regeste</w:t>
      </w:r>
    </w:p>
    <w:p>
      <w:r>
        <w:t>Asyl und Wegweisung</w:t>
      </w:r>
    </w:p>
    <w:p>
      <w:pPr>
        <w:pStyle w:val="Heading2"/>
      </w:pPr>
      <w:r>
        <w:t>Erwägungen</w:t>
      </w:r>
    </w:p>
    <w:p>
      <w:r>
        <w:rPr>
          <w:b/>
        </w:rPr>
        <w:t>E. 1</w:t>
      </w:r>
    </w:p>
    <w:p>
      <w:r>
        <w:t>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dem Vorbehalt der nachfolgenden Erwägungen einzutreten.</w:t>
      </w:r>
    </w:p>
    <w:p>
      <w:r>
        <w:rPr>
          <w:b/>
        </w:rPr>
        <w:t>E. 2</w:t>
      </w:r>
    </w:p>
    <w:p>
      <w:r>
        <w:t>Die Kognition des Bundesverwaltungsgerichts und die zulässigen Rügen richten sich im Asylbereich nach Art. 106 Abs. 1 AsylG, im Bereich des Ausländerrechts nach Art. 49 VwVG (vgl. BVGE 2014/26 E. 5).Dem Willkürverbot (Art. 9 BV) kommt im vorliegenden Verfahren keine eigenständige Bedeutung zu. Der Beschwerdeführer beruft sich nur in Verbindung mit anderen Bestimmungen (namentlich im Zusammenhang mit dem rechtlichen Gehör [Art. 29 Abs. 2 BV]) auf das Willkürverbot. Vor diesem Hintergrund enthält sich das Bundesverwaltungsgericht im Folgenden der eigenständigen Prüfung einer Verletzung von Art. 9 BV.</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In Bezug auf den Antrag, die Zufälligkeit der Zusammensetzung des Spruchkörpers zu bestätigen, ist auf das als Grundsatzurteil zu publizierende Teilurteil des BVGer D-1549/2017 vom 2. Mai 2018 E. 4.1-4.3 zu verweisen. Demnach besteht weder ein Anspruch auf zufällige Zusammensetzung des Spruchkörpers noch ein solcher auf Bestätigung einer zufälligen Zusammensetzung (vormals bereits im Urteil des BVGer E-1526/2017 vom 26. April 2017 dargelegt). Auf den Antrag ist nicht einzutreten.</w:t>
      </w:r>
    </w:p>
    <w:p>
      <w:r>
        <w:rPr>
          <w:b/>
        </w:rPr>
        <w:t>E. 5</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koordiniert zu beurteilen. Zudem sei zu klären, ob die Abteilung I des Bundesverwaltungsgerichts für die Beurteilung zuständig sei.</w:t>
      </w:r>
    </w:p>
    <w:p>
      <w:r>
        <w:rPr>
          <w:b/>
        </w:rPr>
        <w:t>E. 5.1</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 ersuchte das SEM im Zusammenhang mit seinem Asylgesuch vom 13. Dezember 2017 sinngemäss um Einsicht in die Vollzugsakten.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5.2</w:t>
      </w:r>
    </w:p>
    <w:p>
      <w:r>
        <w:t>Gemäss Art. 17 Abs. 2 Bst. b i.V.m. Art. 25 VGG ist die Präsidentenkonferenz, mithin das Gericht, zuständig für die Koordination der Rechtsprechung. Auf den Antrag um Koordination des vorliegenden Verfahrens mit (andern) hängigen Beschwerdeverfahren vor dem Bundesverwaltungsgericht im Zusammenhang mit dem Migrationsabkommen zwischen dem Schweizerischen Bundesrat und der Regierung der Demokratischen Sozialistischen Republik Sri Lanka vom 4. Oktober 2016 (Migrationsabkommen; SR 0.142.117.121) ist daher nicht einzutreten.</w:t>
      </w:r>
    </w:p>
    <w:p>
      <w:r>
        <w:rPr>
          <w:b/>
        </w:rPr>
        <w:t>E. 6</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 6.1.1 Unter dem Titel des rechtlichen Gehörs und unter Berufung auf Art. 16 Bst. g Migrationsabkommen sowie Art. 6 und Art. 8 DSG moniert der Beschwerdeführer, die Vorinstanz sei in der angefochtenen Verfügung nicht auf seine Anträge eingegangen, dass bei den sri-lankischen Behörden abzuklären sei, welchen Gebrauch diese von den durch das SEM übermittelten Daten gemacht hätten, welche Ergebnisse damit erzielt worden seien und welche Behörden in Sri Lanka nun Zugang zu den entsprechenden Informationen hätten. Wohl trifft zu, dass diese Beweisanträge in der angefochtenen Verfügung nicht formell abgewiesen worden sind. Dem Rechtsvertreter ist jedoch aus verschiedenen von ihm geführten Verfahren bekannt, dass eine Einzelperson sich weder direkt auf Art. 16 Bst. g Migrationsabkommen berufen noch die schweizerischen Behörden zur Einreichung eines entsprechenden Gesuchs um Information über den Gebrauch der übermittelten Daten bei den sri-lankischen Behörden auffordern kann. Ein Gesuch um Einsicht in Akten der sri-lankischen Behörden wäre direkt an diese zu richten, wobei das Auskunftsrecht der betroffenen Person in Art. 16 Bst. j ausdrücklich geregelt ist (vgl. Urteil des BVGer E-4703/2017, E-4705/2017 vom 25. Oktober 2017, E. 2.4.3). Aus diesen Erwägungen ergibt sich, dass die obengenannten Beweisanträge des Beschwerdeführers nicht zulässig waren und somit zur Klärung der konkreten Streitfrage nichts beizutragen vermochten. Aufgrund der Unerheblichkeit der Beweisanträge war das SEM nicht gehalten, sich dazu zu äussern. 6.1.2 Entgegen den Andeutungen in der Beschwerdeschrift (S. 16 ff. der Beschwerde) bestehen keine Anhaltspunkte dafür, dass die Akteneinsicht in die Vollzugsakten unvollständig gewesen sein könnte. Namentlich enthält das Aktenstück V16/2 keinerlei Informationen, die den Beschwerdeführer direkt betreffen und für den Ausgang seines Asylverfahrens von Relevanz sein könnten. Wie die Vorinstanz in der Zwischenverfügung vom 21. Dezember 2017 zutreffend darlegt, betreffen die eingeschwärzten Stellen des Aktenstücks ausschliesslich Drittpersonen; die teilweise verweigerte Akteneinsicht war deshalb rechtmässig (Art. 27 Abs. 1 Bst. a und b VwVG). Eine Verletzung des rechtlichen Gehörs ist zu verneinen, zumal die Vorinstanz nicht zum Nachteil des Beschwerdeführers auf das Aktenstück V16/2 abgestellt hat. 6.1.3 Weiter macht der Beschwerdeführer eine Verletzung der Aktenführungspflicht geltend. So hätten die anlässlich der Befragung beim sri-lankischen Generalkonsulat ausgetauschten Informationen angeblich dokumentiert und in die Vollzugsakten aufgenommen werden müssen. Der Umstand, dass der Beschwerdeführer von Mitarbeitern des sri-lankischen Generalkonsulats interviewt worden ist, bedeutet nicht zwangsläufig, dass dieses Gespräch in irgendeiner Form aufgezeichnet oder protokolliert worden wäre. Den Akten ist auch nichts dergleichen zu entnehmen. Allfällige Notizen der Konsularmitarbeiterin über das Gespräch sind mangels verfahrensrechtlicher Relevanz vom SEM nicht zu protokollieren. Eine Verletzung der Aktenführungspflicht ist somit vorliegend nicht zu erkennen (vgl. mit ausführlicher Begründung Urteil des BVGer D-6892/2017 vom 7. März 2018 E. 6.4.2). 6.1.4 Der Beschwerdeführer erblickt eine Verletzung seines Anspruchs auf rechtliches Gehör im Umstand, dass die Quellen des Lageberichts des SEM "Focus Sri Lanka, Lagebild, Version 16. August 2016" nicht vollständig offengelegt worden seien und insofern keiner Quellenkritik unterzogen werden könnten. Tatsächlich zitierte das SEM diesen Bericht im Rahmen der Begründung der Zumutbarkeit des Wegweisungsvollzugs. Da der Bericht öffentlich zugänglich ist und darin - nebst einigen namentlich nicht genannten Gesprächspartnern und anderen geheim gehaltenen Referenzen - überwiegend öffentlich zugängliche, verlässliche Quellen referenziert werden, ist dem Anspruch des Beschwerdeführers auf rechtliches Gehör Genüge getan (vgl. Urteil des BVGer D-6394/2017 vom 27. November 2017 E. 4.1). Davon klar zu unterscheiden ist der Fall, dass ein zur Entscheidung herangezogener Dienstreisebericht nicht einmal in seinen Grundzügen veröffentlicht wird (vgl. dazu das vom Beschwerdeführer zitierte Urteil des BVGer D-3747/2011 vom 13. Juli 2012 E. 3.1.2 und 3.1.3).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 6.1.5 Der Beschwerdeführer rügt, sein Anspruch auf rechtliches Gehör sei unter anderem deshalb verletzt worden, weil das SEM den im Rahmen seiner Eingabe gestellten Antrag auf Durchführung einer Anhörung zum neu geltend gemachten asylrelevanten Sachverhalt nicht berücksichtigt habe.Diese Rüge ist nicht begründet. Die Vorinstanz war nicht verpflichtet, den Beschwerdeführer erneut anzuhören. Der Entscheid vom 14. Januar 2016 über sein zweites Asylgesuch ist nach unbenutztem Ablauf der Beschwerdefrist in Rechtskraft erwachsen (vgl. oben, Bst. B). Das dritte Asylgesuch wurde innerhalb der Fünfjahresfrist von Art. 111c AsylG gestellt. Bei dieser Konstellation ist eine Anhörung gemäss Art. 29 AsylG grundsätzlich nicht vorgesehen, selbst wenn der Beschwerdeführer vor Antragstellung in sein Heimatland zurückgekehrt wäre (vgl. BVGE 2014/39 E. 4.3). Ausserdem konnte der Beschwerdeführer seine Verfolgungsvorbringen im Gesuch vom 13. Dezember 2017 und der Beschwerdeschrift vom 2. März 2018 ausführlich darlegen. 6.1.6 Der Beschwerdeführer wirft der Vorinstanz vor, sie habe die von ihm im neuen Asylgesuch geschilderten Vorgänge anlässlich der Ersatzreisepapierbeschaffung in der angefochtenen Verfügung nicht gewürdigt; dadurch habe sie ihre Begründungspflicht verletzt. Die Vorhaltung ist unbegründet. Die Vorinstanz führt in der angefochtenen Verfügung aus, es seien durch die Vorsprache und die Datenübermittlung ihrer Auffassung nach keine neue Gefährdungselemente geschaffen worden. Den Vorgaben von Art. 29 Abs. 2 BV und Art. 29 VwVG ist sie damit ohne Zweifel nachgekommen. Ob die Einschätzung zutrifft, ist eine Frage der Beweiswürdigung, die sich nach Art. 7 AsylG richtet (vgl. dazu nachfolgend, E. 8.2). Dieselben Überlegungen gelten für die Rüge, die Vorinstanz habe es unterlassen, seine schon im ordentlichen Asylverfahren vorgebrachten LTTE-Verbindungen im Lichte der Geschehnisse auf dem sri-lankischen Generalkonsulat und der Gefährdung durch die Übermittlung von Personendaten an die sri-lankischen Behörden zu würdigen und damit den Sachverhalt "auseinandergerissen". Ergänzend ist diesbezüglich lediglich zu bemerken, dass die Vorinstanz ohne Verletzung ihrer Begründungspflicht weiterhin von der Unglaubhaftigkeit flüchtlingsrechtlich relevanter Verbindungen zu den LTTE ausgehen durfte (Verfügung vom 14. Januar 2016), zumal der Beschwerdeführer - im Verhältnis zu diesem rechtskräftigen Entscheid - keinerlei neue Beweise vorbringt, welche die dort getroffene Einschätzung in Frage stellen würden. In diesem Zusammenhang ist darauf hinzuweisen, dass ausserordentliche Rechtsmittel und Rechtsbehelfe nicht dazu dienen dürfen, bisherige rechtskräftige Entscheidungen zu untergraben oder prozessuale Versäumnisse nachzuholen (vgl. das Urteil des BVGer E-3364/2017 vom 24. Juli 2017 E. 5 in fine). 6.1.7 Eine Verletzung des Anspruchs auf rechtliches Gehör durch die Vorinstanz ist nach dem Gesagten zu verneinen.</w:t>
      </w:r>
    </w:p>
    <w:p>
      <w:r>
        <w:rPr>
          <w:b/>
        </w:rPr>
        <w:t>E. 6.2</w:t>
      </w:r>
    </w:p>
    <w:p>
      <w:r>
        <w:t>Gemäss Art. 12 VwVG stellt die Behörde den Sachverhalt von Amtes wegen fest und bedient sich nötigenfalls der unter Buchstaben a-e aufgelisteten Beweismittel.</w:t>
      </w:r>
    </w:p>
    <w:p>
      <w:r>
        <w:rPr>
          <w:b/>
        </w:rPr>
        <w:t>E. 6.2.1</w:t>
      </w:r>
    </w:p>
    <w:p>
      <w:r>
        <w:t>Der Beschwerdeführer macht geltend, die Vorinstanz habe die Tragweite seiner Verfolgungsvorbringen im Kontext der aktuellen Situation Sri Lankas nur unzureichend erkannt. Die sehr ausführlichen Darlegungen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des Beschwerdeführers reichte zum Beleg seiner Einschätzung eine sehr umfangreiche eigene Dokumenten- und Quellensammlung ein, welche das Lagebild kommentiere und die Einschätzung des SEM widerlege. Insbesondere wird in der Beschwerdeschrift immer wieder auf ein Ende Juli 2017 ergangenes Urteil des High Court von Vavuniya sowie ein vor dem High Court Vavuniya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w:t>
      </w:r>
    </w:p>
    <w:p>
      <w:r>
        <w:rPr>
          <w:b/>
        </w:rPr>
        <w:t>E. 6.2.2</w:t>
      </w:r>
    </w:p>
    <w:p>
      <w:r>
        <w:t>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(vgl. dazu die als Beschwerdebeilage in CD-ROM-Form eingereichten Quellen und teilweise selbst verfassten Berichte [Beschwerdebeilagen Nrn. 2 - 57]), spricht nicht für eine Verletzung des Untersuchungsgrundsatzes. Das gleiche gilt, wenn das SEM gestützt auf seine Quellen und die Akten des vorliegenden Verfahrens die Asylvorbringen anders würdigt als der Beschwerdeführer.</w:t>
      </w:r>
    </w:p>
    <w:p>
      <w:r>
        <w:rPr>
          <w:b/>
        </w:rPr>
        <w:t>E. 6.2.3</w:t>
      </w:r>
    </w:p>
    <w:p>
      <w:r>
        <w:t>Es liegt folglich auch keine Verletzung des Untersuchungsgrundsatzes vor.</w:t>
      </w:r>
    </w:p>
    <w:p>
      <w:r>
        <w:rPr>
          <w:b/>
        </w:rPr>
        <w:t>E. 6.3</w:t>
      </w:r>
    </w:p>
    <w:p>
      <w:r>
        <w:t>Da sich die prozessualen Rügen des Beschwerdeführers auch unter keinem anderen Aspekt als stichhaltig erweisen, besteht kein Anlass dafür, die angefochtene Verfügung und die Sache an die Vorinstanz zurückzuweisen. Der Antrag ist abzuweisen und das Gericht hat in der Sache zu entscheiden (Art. 61 Abs. 1 VwVG).</w:t>
      </w:r>
    </w:p>
    <w:p>
      <w:r>
        <w:rPr>
          <w:b/>
        </w:rPr>
        <w:t>E. 7</w:t>
      </w:r>
    </w:p>
    <w:p>
      <w:r>
        <w:t>Der Beschwerdeführer rügt die Verletzung fundamentaler Datenschutzbestimmungen durch die Vorinstanz. In Art. 97 Abs. 3 AsylG und Art. 16 Bst. c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existiert, welche mit dem Schutzniveau in der Schweiz vergleichbar sei. Dies sei für den Fall von Sri Lanka offensichtlich nicht gegeben, so dass jede Datenübermittlung rechtswidrig sei.</w:t>
      </w:r>
    </w:p>
    <w:p>
      <w:r>
        <w:rPr>
          <w:b/>
        </w:rPr>
        <w:t>E. 7.1</w:t>
      </w:r>
    </w:p>
    <w:p>
      <w:r>
        <w:t>Das Bundesverwaltungsgericht bezog in BVGE 2017 VI/6 zu entsprechenden Rügen im Zusammenhang mit dem Migrationsabkommen Schweiz-Sri Lanka betreffend die Datenweitergabe und damit möglicherweise verbundene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der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 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(Art. 25 Abs. 1 Bst. c DSG) der Übermittlung der Personendaten des Beschwerdeführers ist nach dem Gesagten abzuweisen.</w:t>
      </w:r>
    </w:p>
    <w:p>
      <w:r>
        <w:rPr>
          <w:b/>
        </w:rPr>
        <w:t>E. 7.2</w:t>
      </w:r>
    </w:p>
    <w:p>
      <w:r>
        <w:t>Hieraus ergibt sich, dass die Frage, inwiefern die sri-lankische Gesetzgebung dem schweizerischen Datenschutzniveau entspricht, für vorliegendes Verfahren offen bleiben kann (vgl. auch Urteil des BVGer D-1042/2018 vom 23. April 2018 E. 4.2). Der Antrag des Beschwerdeführers, das SEM sei anzuweisen, entsprechende Darlegungen zu machen, und es habe aufzuzeigen, ob die an die sri-lankischen Behörden überwiesenen Personendaten gemäss einem dem Schweizer Datenschutzrecht entsprechenden Schutzniveau behandelt würden, ist abzuweisen.</w:t>
      </w:r>
    </w:p>
    <w:p>
      <w:r>
        <w:rPr>
          <w:b/>
        </w:rPr>
        <w:t>E. 8.1</w:t>
      </w:r>
    </w:p>
    <w:p>
      <w:r>
        <w:t>Der Beschwerdeführer bringt mit Blick auf die von ihm behauptete Flüchtlingseigenschaft (Art. 3 AsylG) vor, der angefochtenen Verfügung liege ein unrichtiger und unvollständiger Sachverhalt (Art. 106 Abs. 1 Bst. b AsylG) zugrunde; insbesondere habe die Vorinstanz seine Verbindungen zur LTTE, die Relevanz der Datenübermittlung im Rahmen der Vorbereitung des Wegweisungsvollzugs sowie die Vorkommnisse während seiner Vorsprache auf dem sri-lankischen Generalkonsulat nicht zutreffend gewürdigt (vgl. dazu nachfolgend E. 8.2). Zur Dokumentation seiner Vorbringen stellt er im vorliegenden Verfahren verschiedene Beweisanträge (vgl. dazu nachfolgend E. 8.3).</w:t>
      </w:r>
    </w:p>
    <w:p>
      <w:r>
        <w:rPr>
          <w:b/>
        </w:rPr>
        <w:t>E. 8.2</w:t>
      </w:r>
    </w:p>
    <w:p>
      <w:r>
        <w:t>Zunächst ist die mit der Beschwerde aufgeworfene Frage zu beantworten, ob zutrifft, dass die Vorinstanz der angefochtenen Verfügung in Verkennung der geltenden Beweiswürdigungsregeln einen falschen und aktenwidrigen Sachverhalt zugrunde gelegt hat. Im Asylverfahren gilt für die Beweiswürdigung nach Art. 7 AsylG der Glaubhaftigkeitsmassstab. Das Bundesverwaltungsgericht hat die Anforderungen an das Glaubhaftmachen in einem publizierten Entscheid dargelegt und folgt dabei ständiger Praxis. Darauf kann hier verwiesen werden (BVGE 2015/3 E. 6.5.1).</w:t>
      </w:r>
    </w:p>
    <w:p>
      <w:r>
        <w:rPr>
          <w:b/>
        </w:rPr>
        <w:t>E. 8.2.1</w:t>
      </w:r>
    </w:p>
    <w:p>
      <w:r>
        <w:t>Das Vorbringen des Beschwerdeführers, aufgrund seiner Unterstützung und Mitgliedschaft der LTTE durch die sri-lankischen Sicherheitsbehörden verfolgt worden zu sein, ist sowohl von der Vorinstanz als auch vom Gericht bereits überprüft worden. Das Vorbringen wurde als unglaubhaft und konstruiert erachtet (vgl. insbesondere Urteil des BVGer E-4579/2011 vom 24. Mai 2012 E. 4.5 und 4.6 sowie Verfügung des SEM vom 14. Januar 2016). Im vorliegenden Verfahren bringt der Beschwerdeführer nichts vor, was an dieser Einschätzung etwas zu ändern vermöchte; seine Schilderungen im zweiten Asylgesuch entsprechen reinen Parteibehauptungen, die aufgrund ihrer Verspätung als unglaubhaft zu qualifizieren sind. An der Einschätzung im Urteil des BVGer E-4579/2011 vom 24. Mai 2012 sowie der Verfügung des SEM vom 14. Januar 2016 ist festzuhalten. Die Vorinstanz hat das fragliche Vorbringen in der Verfügung erwähnt (vgl. Ziff. I. 2) und ist zu Recht davon ausgegangen, dass keinerlei Hinweise für vorbestehende Verfolgungsmassnahmen gegenüber dem Beschwerdeführer bestehen und hat diese deshalb auch nicht erneut geprüft.</w:t>
      </w:r>
    </w:p>
    <w:p>
      <w:r>
        <w:rPr>
          <w:b/>
        </w:rPr>
        <w:t>E. 8.2.2</w:t>
      </w:r>
    </w:p>
    <w:p>
      <w:r>
        <w:t>Im Weiteren hat die Vorinstanz geprüft, ob wegen der Vorsprache auf dem Konsulat und der mit der Ersatzreisepapierbeschaffung verbundenen Datenweitergabe begründete Furcht vor einer künftigen Verfolgung vorliegt. Sie hat also nicht in Frage gestellt, dass eine Datenweitergabe und eine Vorsprache auf dem Konsulat stattgefunden hat. Die diesbezüglichen Beschwerdevorbringen sind deshalb nicht unter dem Gesichtspunkt der Beweiswürdigung (Art. 7 AsylG), sondern unter jenem des Vorliegens begründeter Furcht vor ernsthaften Nachteilen (Art. 3 AsylG) zu prüfen.</w:t>
      </w:r>
    </w:p>
    <w:p>
      <w:r>
        <w:rPr>
          <w:b/>
        </w:rPr>
        <w:t>E. 8.2.3</w:t>
      </w:r>
    </w:p>
    <w:p>
      <w:r>
        <w:t>Die Vorinstanz hat den rechtserheblichen Sachverhalt folglich zutreffend erstellt.</w:t>
      </w:r>
    </w:p>
    <w:p>
      <w:r>
        <w:rPr>
          <w:b/>
        </w:rPr>
        <w:t>E. 8.3</w:t>
      </w:r>
    </w:p>
    <w:p>
      <w:r>
        <w:t>Ein Teil der in der Beschwerde gestellten Beweisanträge ist bereits oben abgehandelt worden (vgl. E. 7.1 und 7.2). Zu den weiteren Beweisanträgen ist das Folgende auszuführen:</w:t>
      </w:r>
    </w:p>
    <w:p>
      <w:r>
        <w:rPr>
          <w:b/>
        </w:rPr>
        <w:t>E. 8.3.1</w:t>
      </w:r>
    </w:p>
    <w:p>
      <w:r>
        <w:t>Der Beschwerdeführer beantragt, die Vorinstanz sei aufzufordern, sämtliche vorhandene Akten offenzulegen, welche von den schweizerischen und den sri-lankischen Behörden im Zusammenhang mit der Ersatzreisepapierbeschaffung und der Vorsprache und Befragung beim sri-lankischen Konsulat angelegt worden seien (Begehren Ziff. 4 und 5). Gemäss Verfügung vom 21. Dezember 2017 wurden ihm die Vollzugsakten im Sinne von Art. 27 VwVG offen gelegt. Abgesehen von der bereits oben behandelten Rüge bezüglich V16/2 beanstandet der Beschwerdeführer diese Offenlegung der Vollzugsakten des SEM nicht. Es ist auch nicht ersichtlich, dass die Offenlegung unvollständig ausgefallen wäre. In Bezug auf Akten zur Vorsprache beim sri-lankischen Generalkonsulat ist bereits dargelegt worden, dass keine Anhaltspunkte für die Existenz weiterer Akten bestehen und diesbezüglich auch keine Aktenführungspflicht greift (vgl. oben, E. 6.1.3). Der Antrag ist ebenso abzuweisen wie jener um Beschwerdeergänzung.</w:t>
      </w:r>
    </w:p>
    <w:p>
      <w:r>
        <w:rPr>
          <w:b/>
        </w:rPr>
        <w:t>E. 8.3.2</w:t>
      </w:r>
    </w:p>
    <w:p>
      <w:r>
        <w:t>Weiter ist es nicht Sache des Gerichts, die Vorinstanz zur Erläuterung des genauen Verfahrens bezüglich eines allfälligen Auskunftsersuchens des Beschwerdeführers bei den sri-lankischen Behörden anzuhalten (vgl. schon oben, E. 6.1.1). Es obliegt dem Beschwerdeführer, bei den zuständigen Stellen die benötigten Informationen einzuholen und sich über das Prozedere zu erkundigen. Der entsprechende Beweisantrag ist ebenso abzuweisen wie der Antrag um Darlegung der Äquivalenz der sri-lankischen Datenschutzgesetzgebung mit der Gesetzgebung in der Schweiz (vgl. zur Irrelevanz dieser Frage oben, E. 7.2). Es besteht vor diesem Hintergrund kein Anlass, dem Beschwerdeführer Frist zu einer Beschwerdeergänzung anzusetzen; auch dieser Antrag ist abzuweisen.</w:t>
      </w:r>
    </w:p>
    <w:p>
      <w:r>
        <w:rPr>
          <w:b/>
        </w:rPr>
        <w:t>E. 8.3.3</w:t>
      </w:r>
    </w:p>
    <w:p>
      <w:r>
        <w:t>Auf die in der Beschwerde beantragte Durchführung einer weiteren Anhörung des Beschwerdeführers kann vor dem Hintergrund der obigen Erwägungen und in antizipierter Beweiswürdigung verzichtet werden, zumal er die Gelegenheit hatte, in seinem dritten Asylgesuch und der vorliegenden Beschwerdeschrift die behaupteten Verfolgungsvorbringen ausführlich schriftlich darzulegen; insoweit ist nicht zu erwarten, dass eine Anhörung neue Erkenntnisse bringen würde.</w:t>
      </w:r>
    </w:p>
    <w:p>
      <w:r>
        <w:rPr>
          <w:b/>
        </w:rPr>
        <w:t>E. 8.3.4</w:t>
      </w:r>
    </w:p>
    <w:p>
      <w:r>
        <w:t>Es ist sodann bereits oben abgehandelt worden, dass der Beschwerdeführer keinen Anspruch darauf hat, dass das SEM ihm die geheimgehaltenen Quellen seines Lagebildes vom 16. August 2016 beziehungsweise Transkriptionen von Gesprächen offenlegt (vgl. oben, E. 6.1.4). Der Anspruch besteht auch im vorliegenden Verfahren nicht, so dass der entsprechende Beweisantrag ebenfalls abzuweisen ist.</w:t>
      </w:r>
    </w:p>
    <w:p>
      <w:r>
        <w:rPr>
          <w:b/>
        </w:rPr>
        <w:t>E. 8.4</w:t>
      </w:r>
    </w:p>
    <w:p>
      <w:r>
        <w:t>Unter Einbezug sämtlicher eingereichter Beweismittel geht das Bundesverwaltungsgericht im Hinblick auf die Prüfung der flüchtlingsrechtlichen Relevanz des Profils des Beschwerdeführers (vgl. nachfolgend E. 9) aufgrund der vorstehenden Ausführungen von folgendem - bereits von der Vorinstanz festgestellten - Sachverhalt aus:Beim Beschwerdeführer handelt es sich um einen Tamilen, der im Falle des Wegweisungsvollzugs nach einem längeren - fast zehnjährigen - Auslandaufenthalt nach Sri Lanka zurückkehren würde. Die von ihm behauptete Verfolgung durch die sri-lankischen Behörden aufgrund von Verbindungen zu den LTTE ist unglaubhaft. Der Beschwerdeführer weist kein prägnantes exilpolitisches Profil auf, aufgrund dessen die sri-lankischen Behörden ihm ein Interesse an einem Wiederaufflammen des tamilischen Separatismus zuschreiben könnten. Im Rahmen des bereits angeordneten Wegweisungsvollzugs hat das SEM dem sri-lankischen Generalkonsulat bestimmte Daten über den Beschwerdeführer weitergegeben; ausserdem hat der Beschwerdeführer auf dem sri-lankischen Generalkonsulat persönlich vorgesprochen.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9.2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Nach Einschätzung des Bundesverwaltungsgerichts ändert der Ausgang der Kommunalwahlen vom 10. Februar 2018 an der eben dargelegten Einschätzung der Verfolgungssituation nach Sri Lanka zurückkehrender Tamilen nichts. Es wird in der Beschwerde nicht schlüssig dargetan, dass die Regierung Sirisena ihre Politik im Umgang mit Rückkehrern aus der tamilischen Diaspora deshalb geändert hätte. Dasselbe gilt für die vom Rechtsvertreter referenzierten sri-lankischen Strafprozesse. Insofern ist an der Lageeinschätzung im Urteil des BVGer E-1866/2015 vom 15. Juli 2016 festzuhalten.In BVGE 2017 VI/6 hat sich das Bundesverwaltungsgericht ausserdem zur Frage geäussert, ob (allein) aufgrund einer Datenweitergabe im Zusammenhang mit dem Migrationsabkommen Schweiz-Sri Lanka von einer Gefährdung auszugehen sei. Es hielt - wie bereits vorstehend ausgeführt (vgl. E. 7.1) fest, dass es sich bei Art. 97 Abs. 3 AsylG und Art. 16 Bst. c Migrationsabkommen um eine nicht abschliessende Aufzählung der Daten handle, die einer ausländischen Behörde für die Organisation der Ausreise der betroffenen Person übermittelt werden dürften (vgl. a.a.O., E. 2.5.2). Bei der Ersatzreisepapierbeschaffung handle es sich um ein standardisiertes, lang erprobtes und gesetzlich geregeltes Verfahren. Nur aufgrund der Datenübermittlung der schweizerischen Behörden an die sri-lankischen Behörden und der Nennung des (unglaubhaften) Ausreisegrundes anlässlich der Vorsprache auf dem sri-lankischen Generalkonsulat sei bei einer Rückkehr nach Sri Lanka nicht mit einer asylrelevanten Verfolgung zu rechnen (vgl. a.a.O., E. 4.3.3). Auch an dieser Einschätzung ist festzuhalten, zumal der Beschwerdeführer nichts Substantiiertes dagegen vorbringt.</w:t>
      </w:r>
    </w:p>
    <w:p>
      <w:r>
        <w:rPr>
          <w:b/>
        </w:rPr>
        <w:t>E. 9.3</w:t>
      </w:r>
    </w:p>
    <w:p>
      <w:r>
        <w:t>Nachdem es dem Beschwerdeführer auch im vorliegenden Verfahren nicht gelungen ist, eine vor seiner Ausreise bestehende Verfolgung glaubhaft zu machen (vgl. oben, E. 8.2.1), ist er keiner der Risikogruppen gemäss dem Referenzurteil des BVGer E-1866/2015 vom 15. Juli 2016 zuzurechnen. Es sind keine massgeblichen Hinweise dafür ersichtlich, dass er aufgrund seiner Vorgeschichte ins Visier der sri-lankischen Behörden geraten könnte und diese ein potenzielles Verfolgungsinteresse an ihm haben könnten. Insbesondere ist nicht davon auszugehen, dass er befürchten muss, die sri-lankischen Behörden könnten ihm eine Verbindung zu den LTTE unterstellen, da seine Vorbringen weder auf eine relevante Vorverfolgung noch auf ein massgebliches exilpolitisches Engagement schliessen lassen. Daran vermögen auch die Datenübermittlung im Rahmen des Wegweisungsvollzugs sowie die Vorsprache auf dem sri-lankischen Generalkonsulat nichts zu ändern (vgl. soeben, E. 9.2).Folglich ist festzuhalten, dass der Beschwerdeführer weder Vor- noch Nachfluchtgründe glaubhaft gemacht hat. Das SEM hat somit zu Recht sein Asylgesuch abgelehnt und ihm die Flüchtlingseigenschaft nicht zuerkannt.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ernsthafte Gefahr ("real risk") nachweisen oder glaubhaft machen, dass ihm im Fall einer Rückschiebung Folter oder unmenschliche Behandlung drohen würde (vgl. EGMR [Grosse Kammer], Saadi gegen Italien, Urteil vom 28. Februar 2008, Nr. 37201/06, §§ 124-127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11.2.4</w:t>
      </w:r>
    </w:p>
    <w:p>
      <w:r>
        <w:t>Weder die allgemeine Menschenrechtssituation in Sri Lanka noch individuelle Faktoren in Bezug auf die Situation des Beschwerdeführers lassen demnach den Wegweisungsvollzug zum heutigen Zeitpunkt als unzulässig erscheinen.</w:t>
      </w:r>
    </w:p>
    <w:p>
      <w:r>
        <w:rPr>
          <w:b/>
        </w:rPr>
        <w:t>E. 11.3.1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a.a.O., E. 13.2). Betreffend den Distrikt Jaffna, aus welchem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a.a.O., E. 13.3.3.). In seinem neusten als Referenzurteil publizierten Entscheid erachtet das Bundesverwaltungsgericht auch den Wegweisungsvollzug ins "Vanni-Gebiet" als zumutbar (Urteil D-3619/2016 vom 16. Oktober 2017 E. 9.5).</w:t>
      </w:r>
    </w:p>
    <w:p>
      <w:r>
        <w:rPr>
          <w:b/>
        </w:rPr>
        <w:t>E. 11.3.3</w:t>
      </w:r>
    </w:p>
    <w:p>
      <w:r>
        <w:t>In Bezug auf das Vorliegen individueller Zumutbarkeitskriterien kann vollständig auf das Urteil des BVGer E-4579/2011 vom 24. Mai 2012 (E. 5) verwiesen werden. Dort wird dargelegt, dass der Beschwerdeführer in seinem Heimatort über ein familiäres und soziales Umfeld verfüge; aufgrund der bisherigen Berufserfahrung könne ihm zugemutet werden, sich dort eine neue Existenz aufzubauen. Der Beschwerdeführer macht im vorliegenden Verfahren nichts geltend, das an dieser Einschätzung etwas zu ändern vermöchte.</w:t>
      </w:r>
    </w:p>
    <w:p>
      <w:r>
        <w:rPr>
          <w:b/>
        </w:rPr>
        <w:t>E. 11.3.4</w:t>
      </w:r>
    </w:p>
    <w:p>
      <w:r>
        <w:t>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In Bezug auf den Eventualantrag des Beschwerdeführers, das Urteil E-4579/2011 vom 24. Mai 2012 sei in Revision zu ziehen und es sei das Asylverfahren weiterzuführen, ist - in Ergänzung zur Zwischenverfügung vom 4. April 2018 - Folgendes festzustellen: Gegenstand des vorliegenden Beschwerdeverfahrens ist die vorinstanzliche Verfügung vom 23. Januar 2018, während Gegenstand des eventualiter gestellten Revisionsgesuchs das Urteil des Bundesverwaltungsgerichts E-4579/2011 vom 24. Mai 2012 ist, mit welchem die Beschwerde gegen die Verfügung des SEM vom 21. Juli 2011 abgewiesen wurde. Mithin sind die Anfechtungsobjekte nicht identisch, was dazu führt, dass das vom Beschwerdeführer gestellte Revisionsgesuch nicht Gegenstand des vorliegenden Beschwerdeverfahrens bilden kann. Auf den entsprechenden Antrag ist daher nicht einzutreten. Jedoch steht es dem Beschwerdeführer frei, ein Revisionsgesuch gemäss Art. 121-124 BGG einzureichen.</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w:t>
      </w:r>
    </w:p>
    <w:p>
      <w:r>
        <w:t>Bei diesem Ausgang des Verfahrens sind die Kosten dem Beschwerdeführer aufzuerlegen (Art. 63 Abs. 1 VwVG) und zufolge seiner sehr umfangreichen Eingaben auf Beschwerdeebene mit teilweise unnötigen Begehren und Anliegen, deren Ergebnis dem Rechtsvertreter teilweise schon hätten bekannt sein sollen (beispielsweise Begehren 2, 4, 5, 6 und 7),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