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E-1350/2021 vom 9. März 2023</w:t>
      </w:r>
    </w:p>
    <w:p>
      <w:r>
        <w:t>Bundesverwaltungsgericht, 2023-03-09, DE</w:t>
      </w:r>
    </w:p>
    <w:p>
      <w:r>
        <w:rPr>
          <w:b/>
        </w:rPr>
        <w:t xml:space="preserve">Quelle: </w:t>
      </w:r>
      <w:r>
        <w:t>https://mcp.opencaselaw.ch/entscheid/bvger_E-1350_2021</w:t>
      </w:r>
    </w:p>
    <w:p>
      <w:r>
        <w:t>FR: TAF E-1350/2021 du 9 mars 2023</w:t>
      </w:r>
    </w:p>
    <w:p>
      <w:r>
        <w:t>IT: TAF E-1350/2021 del 9 marzo 2023</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verwendet.</w:t>
      </w:r>
    </w:p>
    <w:p>
      <w:r>
        <w:rPr>
          <w:b/>
        </w:rPr>
        <w:t>E. 1.5</w:t>
      </w:r>
    </w:p>
    <w:p>
      <w:r>
        <w:t>Die Beschwerde ist frist- und formgerecht eingereicht. Die Beschwer- deführenden haben am Verfahren vor der Vorinstanz teilgenommen, sind durch die angefochtene Verfügung besonders berührt und haben ein schutzwürdiges Interesse an deren Aufhebung beziehungsweise Ände- rung; sie sind daher zur Einreichung der Beschwerde legitimiert (Art. 105</w:t>
      </w:r>
    </w:p>
    <w:p>
      <w:r>
        <w:t>E-1350/2021 Seite 5 und aArt. 108 Abs. 1 AsylG; Art. 48 Abs. 1 sowie Art. 52 Abs. 1 VwVG). Auf die Beschwerde ist einzutreten.</w:t>
      </w:r>
    </w:p>
    <w:p>
      <w:r>
        <w:rPr>
          <w:b/>
        </w:rPr>
        <w:t>E. 2.1</w:t>
      </w:r>
    </w:p>
    <w:p>
      <w:r>
        <w:t>Das Bundesverwaltungsgericht hielt im Urteil E-1305/2019 vom 4. No- vember 2020 Erwägungen 6.4.4 ff. fest, das SEM habe die schwierige ge- nerelle Lage der Hazara in C._______ nicht und die Situation des minder- jährigen Kindes nicht unter dem Blickwinkel des Kindeswohls geprüft. Da- mit sei es der ihm obliegenden Begründungspflicht nicht nachgekommen und habe den Anspruch der Beschwerdeführenden auf rechtliches Gehör und die Pflicht zur Sachverhaltsabklärung verletzt. Das Gericht hob die Dis- positivziffern 4 und 5 der Verfügung vom 7. Februar 2019 auf und wies die Sache zur Neubeurteilung des Wegweisungsvollzugs an die Vorinstanz zu- rück. Im Übrigen wurde die Beschwerde abgewiesen, womit die Vernei- nung der Flüchtlingseigenschaft, die Ablehnung der Asylgesuche und die Anordnung der Wegweisung in Rechtskraft erwachsen sind. Anfechtungs- objekt des vorliegenden Beschwerdeverfahrens bildet die Verfügung vom 22. Februar 2021, der dem Beschwerdeverfahren zugrundeliegender Streitgegenstand bildet somit einzig die Frage, ob die Wegweisung zu voll- ziehen ist oder ob anstelle des Vollzugs eine vorläufige Aufnahme anzu- ordnen ist (Art. 44 AsylG i.V m. Art. 83 AIG [SR 142.20]).</w:t>
      </w:r>
    </w:p>
    <w:p>
      <w:r>
        <w:rPr>
          <w:b/>
        </w:rPr>
        <w:t>E. 2.2</w:t>
      </w:r>
    </w:p>
    <w:p>
      <w:r>
        <w:t>Die Kognition des Bundesverwaltungsgerichts und die zulässigen Rü- gen richten sich im Bereich des Ausländerrechts nach Art. 49 VwVG (vgl. BVGE 2014/26 E. 5).</w:t>
      </w:r>
    </w:p>
    <w:p>
      <w:r>
        <w:rPr>
          <w:b/>
        </w:rPr>
        <w:t>E. 3.1</w:t>
      </w:r>
    </w:p>
    <w:p>
      <w:r>
        <w:t>In der angefochtenen Verfügung vom 22. Februar 2021 führte das SEM aus, die ethnische Zugehörigkeit der Beschwerdeführenden zur Minderheit der Hazara sei zwar ein starkes Indiz für die Unzumutbarkeit des Wegwei- sungsvollzugs nach Pakistan, es müssten aber zusätzliche persönliche Gefährdungsindizien hinzukommen, um tatsächlich von der Unzumutbar- keit des Wegweisungsvollzugs auszugehen. Ein solches Gefährdungsindiz sei, wie bereits in der Verfügung vom 7. Februar 2019 dargelegt, vorliegend nicht ersichtlich. Ferner sei gemäss der Reise- und Sicherheitshinweise des deutschen Auswärtigen Amtes die Anzahl terroristischer Anschläge mit Todesopfern in Pakistan seit 2009 deutlich rückläufig, bleibe aber weiterhin auf erhöhtem Niveau. Ebenfalls würden die gewalttätigen Angriffe auf Ha- zara bisher nicht eine zahlenmässig derart grosse Dimension einnehmen und seien die bekannt gewordenen Übergriffe nicht derart häufig, dass je- der Angehörige dieser Minderheit in begründeter Weise befürchten müsse,</w:t>
      </w:r>
    </w:p>
    <w:p>
      <w:r>
        <w:t>E-1350/2021 Seite 6 objektiv mit erheblicher Wahrscheinlichkeit ebenfalls Opfer einer Gewalttat zu werden. Eine Kollektivverfolgung der Hazara in C._______ oder in Pa- kistan könne zum heutigen Zeitpunkt nicht bejaht werden. Es sei auch durchaus möglich, dass die (im Zeitpunkt der Verfügung, Anm. des Ge- richts) zwölfjährige Beschwerdeführerin bei einer Rückkehr nach Pakistan aufgrund der angespannten Sicherheitslage nicht regelmässig zur Schule gehen könne, es hätten sich aber keine offiziellen Berichte finden lassen, wonach in C._______ Anschläge auf Schulen verübt worden seien. Für die Beschwerdeführerin sollte eine Rückkehr nach Pakistan, wo sie geboren sei und sich bis zu ihrem siebten Lebensjahr aufgehalten habe, und wo sich aktuell ihre Mutter sowie ihre beiden Geschwister sowie ein Grossteil der Verwandtschaft aufhalte, aufgrund ihres noch recht jungen Alters von (im Zeitpunkt der Verfügung, Anm. des Gerichts) zwölf Jahren keine derar- tige Entwurzelung bedeuten, die ihre zukünftige Entwicklung nachhaltig be- einträchtigen könne. Dennoch bleibe festzuhalten, dass, obschon die Be- schwerdeführerin den grösseren Teil ihres Lebens in Pakistan verbracht habe, nach nun mehr als (im Zeitpunkt der Verfügung, Anm. des Gerichts) fünf Jahren Aufenthalt in der Schweiz und dank des Schulbesuchs vermut- lich von einer fortgeschrittenen Sozialisation gesprochen werden könne. Grundsätzlich sollten Kinder nicht ohne guten Grund aus einem vertrauten Umfeld herausgerissen werden. Auch wenn die Rückkehr nach Pakistan sicherlich mit einem schmerzhaften Loslöseprozess verbunden sei, könne ihr dennoch zugemutet werden, ihren Vater, welcher in der Schweiz ihre Betreuung wahrnehme und damit die erste Bezugsperson darstelle, in die gemeinsame Heimat zu folgen. Ausserdem seien sie in der Schweiz in re- gelmässigen Kontakt mit ihrer Familie in Pakistan gestanden, sodass von einer stabilen Beziehung einerseits zwischen Vater und Mutter und ande- rerseits zwischen Mutter und der Beschwerdeführerin ausgegangen wer- den könne. Durch diesen regelmässigen Kontakt sei auch die Beziehung der Beschwerdeführerin zum Heimatstaat nie abgebrochen. Da die Be- schwerdeführerin ebenfalls die pakistanische Staatsbürgerschaft besitze, dürfte die schulische Wiedereingliederung in Pakistan kein Problem dar- stellen, zumal sie in Pakistan bereits vier Jahre lang die Schule besucht habe und durch den in der Schweiz fortgesetzten Schulunterricht keine allzu grossen schulischen Lücken entstanden sein dürften. Ausserdem würden die Beschwerdeführenden in Pakistan auf ein grosses tragfähiges Beziehungsnetz zurückgreifen können. Sie würden zu allen Verwandten gute Beziehungen pflegen. Es könne somit davon ausgegangen werden, dass sie bei einer Rückkehr nach Pakistan auf ein sehr solides soziales Beziehungsnetz zurückgreifen könnten, welches ihnen bei der Wiederein- gliederung unterstützend zur Seite stünde. Zudem bestehe eine gesicherte</w:t>
      </w:r>
    </w:p>
    <w:p>
      <w:r>
        <w:t>E-1350/2021 Seite 7 Wohnsituation in C._______. Entsprechend seien die Aussichten gut, dass sich die Beschwerdeführerin trotz fortgeschrittener Integration in der Schweiz bei einer Rückkehr in den Heimatstaat dank enger familiärer Bande wieder gut assimilieren würde. Eine Rückkehr nach Pakistan er- weise sich somit in individueller Hinsicht als zumutbar.</w:t>
      </w:r>
    </w:p>
    <w:p>
      <w:r>
        <w:rPr>
          <w:b/>
        </w:rPr>
        <w:t>E. 3.2</w:t>
      </w:r>
    </w:p>
    <w:p>
      <w:r>
        <w:t>Die Beschwerdeführenden erwidern in ihrer Beschwerde, die humani- täre Situation und Sicherheitslage in C._______ sei auch heute noch de- solat, insbesondere für die in C._______ wohnhafte ethnisch-religiöse Min- derheit der Hazara. Im Weiteren werde die Beschwerdeführerin (im Zeit- punkt der Beschwerde, Anm. des Gerichts) in weniger als sechs Wochen 13 Jahre alt. Sie sei nun fünf Jahre in der Schweiz in die Schule gegangen und habe die Sprache erlernt, habe Freundschaften geschlossen und alle Lernziele in den unterschiedlichen Fächern erreicht. So wäre bei einer Wegweisung klarerweise eine Entwurzelung anzunehmen. Eine Wieder- eingliederung ins pakistanische Schulsystem und das dortige soziale Um- feld wäre deshalb stark erschwert. Auch das Bundesverwaltungsgericht bestätige, dass die Rolle des Kindeswohls bei der Zumutbarkeitsprüfung im asylrechtlichen Verfahren sehr zentral sei (unter Verweis auf die ein- schlägige bundesverwaltungsgerichtliche Rechtsprechung, Anm. des Ge- richts). Vorliegend seien daher das Alter und der fünfjährige Aufenthalt der Beschwerdeführerin in der Schweiz bei der Beurteilung der Wiedereinglie- derung in Pakistan zu berücksichtigen. Sie habe sich zeit ihres Aufenthal- tes in der Schweiz sehr um Eingliederung in das schweizerische Schulsys- tem bemüht und dies – trotz anfänglicher Schwierigkeiten – bislang auch erfolgreich gemeistert. In der Zwischenzeit habe sie die Sprache erlernt und spreche mit den Kameradinnen und Kameraden Mundart, gehe seit fünf Jahren in die Schule und habe sich im ausserschulischen Bereich be- teiligt. In C._______ würde sie nicht nur Gewaltdelikten hilflos ausgeliefert sein, es drohe auch sexuelle Gewalt. Darüber hinaus sei von Seiten des pakistanischen Staats weder die Schutzfähigkeit noch der Schutzwille in Bezug auf die vorliegenden Minderheiten vorhanden. In entwicklungspsy- chologischer Hinsicht befinde sie sich mitten in der Pubertät und damit in einer sehr fragilen, heiklen Phase. Eine plötzliche Änderung ihres Umfelds zurück in eine unsichere Lebenssituation, in welcher sie ständige Angst um ihr Leben haben müsse, sei für sie schädigend.</w:t>
      </w:r>
    </w:p>
    <w:p>
      <w:r>
        <w:t>E-1350/2021 Seite 8</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4.2</w:t>
      </w:r>
    </w:p>
    <w:p>
      <w:r>
        <w:t>Gemäss Rechtsprechung sind die Bedingungen für einen Verzicht auf den Vollzug der Wegweisung (Unzulässigkeit, Unzumutbarkeit, Unmöglich- keit; vgl. Art. 83 Abs. 2-4 AIG) alternativer Natur. Sobald eine der Voraus- setzungen erfüllt ist, ist der Vollzug der Wegweisung als undurchführbar zu betrachten und die weitere Anwesenheit in der Schweiz gemäss den Best- immungen über die vorläufige Aufnahme zu regeln (vgl. BVGE 2009/51 E. 5.4, 2011/7 E. 8).</w:t>
      </w:r>
    </w:p>
    <w:p>
      <w:r>
        <w:rPr>
          <w:b/>
        </w:rPr>
        <w:t>E. 4.3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5.1</w:t>
      </w:r>
    </w:p>
    <w:p>
      <w:r>
        <w:t>Die Beschwerdeführenden sind ethnische Hazara schiitischen Glau- bens aus C._______. In BVGE 2014/32 hat sich das Bundesverwaltungs- gericht mit der Situation der schiitischen Hazara in C._______ auseinan- dergesetzt. Dabei stellte es fest, dass die Angriffe auf Hazara in den letzten Jahren deutlich zugenommen hätten; die für Pakistan allgemein festzustel- lende Verschlechterung der Lage für religiöse Minderheiten und die Zu- nahme von Radikalisierung und religiösem Fanatismus halte auch im heu- tigen Zeitpunkt weiterhin an, während gleichzeitig der Schutz vor ethnisch und religiös motivierten Übergriffen durch die örtlichen Behörden nur un- genügend gewährleistet werde. Weiter wird im vorgenannten Urteil ausgeführt, die Sicherheitslage in C._______ und den übrigen Teilen der Provinz Belutschistan müsse ins- gesamt als bedrohlich und instabil bezeichnet werden. Für Schiiten be- stehe die ernstzunehmende Gefahr von religiös motivierten Anschlägen, und für Hazara sei diese Gefahr zusätzlich gesteigert. Aufgrund dieser Feststellungen gelangte das Gericht im genannten Urteil zum Schluss, die Zugehörigkeit zur Minderheit der Hazara sei ein starkes</w:t>
      </w:r>
    </w:p>
    <w:p>
      <w:r>
        <w:t>E-1350/2021 Seite 9 Indiz für die Unzumutbarkeit des Vollzugs der Wegweisung. Ergebe sich aus der persönlichen Situation eines Beschwerdeführers ein zusätzliches Gefährdungsindiz, das über die allgemein schwierige Lage hinausgehe, sei der Vollzug der Wegweisung unzumutbar. Diese Rechtsprechung hat nach wie vor Gültigkeit (vgl. Urteil des BVGer E-306/2020 vom 7. März 2022 E. 7.4.2).</w:t>
      </w:r>
    </w:p>
    <w:p>
      <w:r>
        <w:rPr>
          <w:b/>
        </w:rPr>
        <w:t>E. 5.2</w:t>
      </w:r>
    </w:p>
    <w:p>
      <w:r>
        <w:t>Nach Ansicht des Gerichts zeigen die in der Beschwerde vom 23. März 2021 zitierten Länderinformationen zwar eine Gettoisierung und Mobilitäts- beschränkung der Hazara auf, aber belegen weder zahlenmässig eine der- art grosse Dimension der Übergriffe auf Hazara in C._______, als dass von einer Situation wie Krieg oder Bürgerkrieg auszugehen wäre, noch zeigen sie eine Situation generalisierter Gewalt auf. Die diesbezüglichen Ausfüh- rungen vermögen an der Lagebeurteilung in BVGE 2014/32 nichts zu än- dern.</w:t>
      </w:r>
    </w:p>
    <w:p>
      <w:r>
        <w:rPr>
          <w:b/>
        </w:rPr>
        <w:t>E. 5.3</w:t>
      </w:r>
    </w:p>
    <w:p>
      <w:r>
        <w:t>Nach dem Gesagten ist die allgemeine Lage in C._______ jedoch nach wie vor ein Indiz für die Unzumutbarkeit des Wegweisungsvollzugs der Be- schwerdeführenden. Zu prüfen bleibt die Frage, ob eine Rückkehr nach Pakistan aus zusätzlichen individuellen Gründen nicht mehr zumutbar ist.</w:t>
      </w:r>
    </w:p>
    <w:p>
      <w:r>
        <w:rPr>
          <w:b/>
        </w:rPr>
        <w:t>E. 5.4</w:t>
      </w:r>
    </w:p>
    <w:p>
      <w:r>
        <w:t>Sind von einem Wegweisungsvollzug Kinder betroffen, so bildet im Rahmen der Zumutbarkeitsprüfung das Kindeswohl einen Gesichtspunkt von gewichtiger Bedeutung. Dies ergibt sich aus einer völkerrechtskonfor- men Auslegung von Art. 83 Abs. 4 AIG im Lichte von Art. 3 Abs. 1 KRK. Unter diesem Aspekt sind in die Beurteilung der Zumutbarkeit sämtliche Umstände einzubeziehen und zu würdigen, die im Hinblick auf den Vollzug der Wegweisung eines Kindes wesentlich erscheinen. Namentlich können dabei folgende Kriterien im Rahmen einer Gesamtbeurteilung von Bedeu- tung sein: Alter des Kindes, Reife, Abhängigkeiten, Art (Nähe, Intensität, Tragfähigkeit) seiner Beziehungen, Eigenschaften seiner Bezugspersonen (insbesondere Unterstützungsbereitschaft und -fähigkeit), Stand und Prog- nose bezüglich Entwicklung beziehungsweise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werten. Kinder sollten nicht ohne triftigen Grund aus einem vertrauten Umfeld herausgerissen werden. Dabei ist aus entwicklungspsychologischer Sicht nicht nur das unmittelbare persönliche Umfeld des Kindes (das heisst seine Kernfamilie) zu berücksichtigen, son-</w:t>
      </w:r>
    </w:p>
    <w:p>
      <w:r>
        <w:t>E-1350/2021 Seite 10 dern es sind auch seine weiteren sozialen Beziehungen in die Überlegun- gen miteinzubeziehen. Die Verwurzelung in der Schweiz kann – auch und insbesondere bei jungen Erwachsenen –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BVGE 2009/28 E. 9.3.2 je mit weiteren Hinweisen).</w:t>
      </w:r>
    </w:p>
    <w:p>
      <w:r>
        <w:rPr>
          <w:b/>
        </w:rPr>
        <w:t>E. 5.5</w:t>
      </w:r>
    </w:p>
    <w:p>
      <w:r>
        <w:t>Die Beschwerdeführerin gelangte im Oktober 2015 – und somit vor über sieben Jahren – im Alter von sieben Jahren in die Schweiz und ist heute 14 Jahre alt respektive wird am (…) 2023 15 Jahre alt. Sie hat somit nicht nur mehr als die Hälfte ihres Lebens, sondern die prägenden Jahre ihrer Kindheit und den Beginn ihrer Adoleszenz in der Schweiz verbracht. In der Beschwerde wird unter anderem ausgeführt, die Beschwerdeführe- rin habe in der Schweiz die Sprache (Mundart und Hochdeutsch) erlernt und sich sehr um die Eingliederung in das schweizerische Schulsystem integriert. Die mit der Beschwerde eingereichten Solidaritätsschreiben von ihren Freundinnen respektive deren Müttern sowie der Schulbericht der Sekundarschule F._______ vom 9. Januar 2023 bestätigen diese Aussa- gen. Der Schulbericht ist insofern massgeblich zu gewichten, als in diesem nicht nur die Stärken, sondern – was im schulischen Umfeld selbstredend normal ist – auch die Schwächen aufgezeigt werden, namentlich das Ver- wenden der richtigen Artikel in der deutschen Sprache oder auch gewisse Schwierigkeiten in den naturwissenschaftlichen Fächern. Aufgrund dieser differenzierten Darstellung kann nicht von einem Gefälligkeitsschreiben ausgegangen werden. Vielmehr muss festgestellt werden, dass der Bericht durchaus von rechtlicher Relevanz ist. Auf eine fortgeschrittene Integration und eine dem Alter entsprechende Reife lässt ebenfalls auch schliessen, dass die Beschwerdeführerin sich im Schülerrat engagiert und somit zeigt, dass sie sich für andere einsetzt und bereit ist, an Lösungen für Probleme mitzuarbeiten. Die genannten eingereichten Beweismittel zeigen ebenfalls auch auf, dass die Beschwerdeführerin – neben ihrem Vater als Hauptbe- zugsperson – starke Beziehungen zu ihren Klassenkameraden und Klas- senkameradinnen aufbauen konnte.</w:t>
      </w:r>
    </w:p>
    <w:p>
      <w:r>
        <w:rPr>
          <w:b/>
        </w:rPr>
        <w:t>E. 5.6</w:t>
      </w:r>
    </w:p>
    <w:p>
      <w:r>
        <w:t>Nach dem Gesagten ist im heutigen Zeitpunkt davon auszugehen, dass die Beschwerdeführerin an die schweizerische Lebensweise assimi- liert und dadurch in erheblichem Masse durch das hiesige kulturelle und soziale Umfeld geprägt worden ist. Dagegen würde angesichts ihrer gut</w:t>
      </w:r>
    </w:p>
    <w:p>
      <w:r>
        <w:t>E-1350/2021 Seite 11 siebenjährigen Abwesenheit und des Umstandes, dass sie heute überwie- gend in der deutschen Sprache kommunizieren dürfte, ihre schulische und berufliche Integration in Pakistan in erheblichem Masse erschwert sein. Sie verfügt in Pakistan zwar über ein familiäres Beziehungsnetz und steht mit ihren Verwandten in virtuellem Kontakt (vgl. Beschwerde S. 12). Dies än- dert aber – wobei ohnehin fraglich ist, ob sich das Beziehungsnetz, wel- ches, wie erwähnt lediglich noch virtuell gepflegt werden konnte, als trag- fähig erweisen würde – nichts an der Einschätzung, dass eine Rückkehr zum heutigen Zeitpunkt aus humanitärer Sicht als unverhältnismässig zu qualifizieren ist. In diese individuelle Abwägung ist schliesslich auch die oben dargestellte prekäre Sicherheitslage in ihrer Heimat mit einzubezie- hen.</w:t>
      </w:r>
    </w:p>
    <w:p>
      <w:r>
        <w:rPr>
          <w:b/>
        </w:rPr>
        <w:t>E. 5.7</w:t>
      </w:r>
    </w:p>
    <w:p>
      <w:r>
        <w:t>Zusammenfassend ist festzuhalten, dass unter den konkreten Um- ständen im vorliegenden Einzelfall im Sinne einer Gesamtbetrachtung der Vollzug der Wegweisung für die minderjährige Beschwerdeführerin als un- zumutbar im Sinne von Art. 83 Abs. 4 AIG zu qualifizieren und sie in der Schweiz vorläufig aufzunehmen ist. Der Beschwerdeführer als Vater der Beschwerdeführerin, auf dessen Unterstützung sie als minderjähriges Kind ohne weiteres angewiesen ist, ist in Beachtung des Grundsatzes der Ein- heit der Familie (Art. 44 AsylG) ebenfalls in der Schweiz vorläufig aufzu- nehmen, insbesondere da sich aus den Akten keine Hinweise auf das Vor- liegen von Ausschlussgründe von Art. 83 Abs. 7 AIG ergeben. Die Voraus- setzungen für eine vorläufige Aufnahme der Beschwerdeführenden in der Schweiz gemäss Art. 83 Abs. 4 AIG sind damit gegeben. Eine Prüfung der Zulässigkeit und Möglichkeit des Wegweisungsvollzugs erübrigt sich dem- zufolge (vgl. E. 4.2 hiervor).</w:t>
      </w:r>
    </w:p>
    <w:p>
      <w:r>
        <w:rPr>
          <w:b/>
        </w:rPr>
        <w:t>E. 6</w:t>
      </w:r>
    </w:p>
    <w:p>
      <w:r>
        <w:t>Nach dem Gesagten ist die Beschwerde gutzuheissen. Die Verfügung vom 22. Februar 2021 ist aufzuheben, und das SEM ist anzuweisen, die Be- schwerdeführenden wegen Unzumutbarkeit des Wegweisungsvollzugs in der Schweiz vorläufig aufzunehmen.</w:t>
      </w:r>
    </w:p>
    <w:p>
      <w:r>
        <w:rPr>
          <w:b/>
        </w:rPr>
        <w:t>E. 7.1</w:t>
      </w:r>
    </w:p>
    <w:p>
      <w:r>
        <w:t>Bei diesem Ausgang des Verfahrens sind keine Verfahrenskosten auf- zuerlegen (Art. 63 Abs. 1 und 2 VwVG).</w:t>
      </w:r>
    </w:p>
    <w:p>
      <w:r>
        <w:t>E-1350/2021 Seite 12</w:t>
      </w:r>
    </w:p>
    <w:p>
      <w:r>
        <w:rPr>
          <w:b/>
        </w:rPr>
        <w:t>E. 7.2</w:t>
      </w:r>
    </w:p>
    <w:p>
      <w:r>
        <w:t>Obsiegende Parteien haben Anspruch auf eine Parteientschädigung für die ihnen erwachsenen notwendigen Kosten (Art. 7 Abs. 1 des Regle- ments vom 21. Februar 2008 über die Kosten und Entschädigungen vor dem Bundesverwaltungsgericht [VGKE, SR 173.320.2]). Der Rechtsvertreter reichte am 14. April 2021 eine Kostennote ein. Dem- nach beläuft sich das Honorar für seinen Aufwand im Zusammenhang mit der Beschwerdeerhebung auf Fr. 1‘684.20 (inkl. Auslagen und Mehrwert- steuerzuschlag). Der geltend gemachte Stundenansatz liegt bei Fr. 300.– und bewegt sich somit im Rahmen von Art. 10 Abs. 2 VGKE. Zwar wurde für die Eingabe vom 9. Januar 2023 keine Honorarnote eingereicht, doch lässt sich der Aufwand in Anbetracht vergleichbarer Verfahren schätzen, weshalb keine Kostennote einzufordern ist. Den Beschwerdeführenden ist zu Lasten des SEM eine Parteientschädigung von gesamthaft Fr. 1‘840.– (inkl. Auslagen und Mehrwertsteuerzuschlag) zuzusprechen. (Dispositiv nächste Seite)</w:t>
      </w:r>
    </w:p>
    <w:p>
      <w:r>
        <w:t>E-1350/2021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