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E-1349/2010 vom 3. Oktober 2012</w:t>
      </w:r>
    </w:p>
    <w:p>
      <w:r>
        <w:t>Bundesverwaltungsgericht, 2012-10-03, FR</w:t>
      </w:r>
    </w:p>
    <w:p>
      <w:r>
        <w:rPr>
          <w:b/>
        </w:rPr>
        <w:t xml:space="preserve">Quelle: </w:t>
      </w:r>
      <w:r>
        <w:t>https://mcp.opencaselaw.ch/entscheid/bvger_E-1349_2010</w:t>
      </w:r>
    </w:p>
    <w:p>
      <w:r>
        <w:t>FR: TAF E-1349/2010 du 3 octobre 2012</w:t>
      </w:r>
    </w:p>
    <w:p>
      <w:r>
        <w:t>IT: TAF E-1349/2010 del 3 ottobre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 l'appui de sa demande d'asile, respectivement de son mémoire de recours, l'intéressée a allégué avoir été violée par trois inconnus en Ethiopie et craindre devoir subir à nouveau semblable traitement, en cas de retour dans son pays. Selon ses déclarations, ces personnes auraient cherché à en savoir davantage sur les activités de son frère pour le compte de l'ONEG et, en l'absence de celui-ci, s'en seraient prises à elle-même. Par ailleurs, elle a justifié son absence de demande de protection auprès de l'Etat éthiopien, d'une part, par son appartenance à une minorité ethnique et, d'autre part, eu égard aux traitements discriminatoires auxquels sont exposées les femmes en Ethiopie. Afin de prouver ses déclarations, elle a produit plusieurs rapports médicaux, le dernier posant le diagnostic d'un état de stress post-traumatique (F 43.1) ainsi qu'un épisode dépressif léger (F 32.0).</w:t>
      </w:r>
    </w:p>
    <w:p>
      <w:r>
        <w:rPr>
          <w:b/>
        </w:rPr>
        <w:t>E. 3.2</w:t>
      </w:r>
    </w:p>
    <w:p>
      <w:r>
        <w:t>L'ODM a considéré le récit de l'intéressé comme invraisemblable au vu des contradictions entachant son récit ainsi que le caractère stéréotypé de celui-ci. Il a par ailleurs relevé le comportement illogique de ses trois persécuteurs, lesquels, après l'avoir violentée et séquestrée pendant une semaine, lui ont permis de se doucher et de se changer, avant de la raccompagner chez elle. S'agissant des certificats médicaux produits par l'intéressée par devant l'ODM, cet office a considéré que les troubles psychiques, dont elle souffrait, devaient trouver leur origine dans une autre raison que celle, évoquée par elle-même.</w:t>
      </w:r>
    </w:p>
    <w:p>
      <w:r>
        <w:rPr>
          <w:b/>
        </w:rPr>
        <w:t>E. 3.3</w:t>
      </w:r>
    </w:p>
    <w:p>
      <w:r>
        <w:t>A l'examen des déclarations de l'intéressée, le Tribunal arrive à la même conclusion que l'autorité de première instance quant à l'invraisemblance du récit présenté par la recourante. Celui-ci manque en effet singulièrement de consistance, voire est évasif et présente un manque de logique. Non seulement l'intéressée n'a fourni aucun document relatif à son identité, à son vécu et à sa parenté, que ce soit pour étayer ses déclarations relatives à sa famille proche (ses deux parents seraient décédés et elle n'aurait plus qu'un frère) ou celles, relatives aux faits allégués (elle a prétendu avoir été hospitalisée suite aux mauvais traitements subis), mais encore il doit être constaté que ses réponses sont restées très vagues par rapport aux questions posées, ce qui laissent suggérer qu'elle essaie de dissimuler des informations la concernant. En effet, elle n'a pas su donner des indications précises sur son domicile, se contentant de relever qu'elle ne connaissait pas, par exemple, le numéro de sa maison. Elle s'est appliquée à fournir le moins possible d'informations sur son réseau social, relevant qu'elle n'avait pas de contact avec sa parenté (en particulier les oncles et tantes maternels) alors que la société éthiopienne fonctionne sur le principe de la famille élargie, qu'elle avait perdu toutes les informations personnelles de l'ami de son frère, soit la seule personne avec qui elle aurait été en contact pour quitter le pays, qu'elle ne connaissait rien des activités de son frère. Ensuite, elle n'a donné aucun détail marquant sur les circonstances des prétendus sévices endurés dans son pays d'origine, se contredisant de surcroît quant au déroulement de ceux-ci. Enfin, elle a présenté un récit s'inscrivant clairement en contradiction avec toute logique, notamment lorsqu'elle précise qu'après avoir enduré des sévices, ses tortionnaires l'ont invitée à se doucher et se changer pour la raccompagner à son domicile. Les rapports médicaux produits ne saurait entraîner une autre appréciation de la cause, dès lors que ceux-ci ont été établis sur la base des dires de l'intéressée et ne sauraient apporter un nouvel élément quant aux faits présentés. Au vu de ce qui précède, le Tribunal juge que l'intéressée n'a pas réussi à rendre vraisemblable qu'elle aurait subi des préjudices déterminants au regard de l'art. 3 LAsi, ou devrait craindre d'en subir en cas de retour dans son pays.</w:t>
      </w:r>
    </w:p>
    <w:p>
      <w:r>
        <w:rPr>
          <w:b/>
        </w:rPr>
        <w:t>E. 3.4</w:t>
      </w:r>
    </w:p>
    <w:p>
      <w:r>
        <w:t>Il s'ensuit que le recours, en tant qu'il conteste la non-reconnaissance de la qualité de réfugié et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En effet, l'intéressée ne faisant pas ménage commun avec le père de son enfant, elle ne peut requérir pour son compte ainsi que son enfant l'application de l'art. 43 al. 1 de la loi fédérale sur les étrangers du 16 décembre 2005 (LEtr, RS 142.20).</w:t>
      </w:r>
    </w:p>
    <w:p>
      <w:r>
        <w:rPr>
          <w:b/>
        </w:rPr>
        <w:t>E. 5.1</w:t>
      </w:r>
    </w:p>
    <w:p>
      <w:r>
        <w:t>L'exécution du renvoi est ordonnée si elle est licite, raisonnablement exigible et possible (art. 44 al. 2 LAsi). Si ces conditions ne sont pas réunies, l'admission provisoire doit être prononcée. Celle-ci est réglée par l'art. 83 LEtr,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la recourante n'a pas démontré l'existence d'un tel risque puisqu'elle n'a pas rendu crédibles les faits à l'origine de son départ du pays (cf. consid. 3 supra). 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 1998 n° 22 p. 191).</w:t>
      </w:r>
    </w:p>
    <w:p>
      <w:r>
        <w:rPr>
          <w:b/>
        </w:rPr>
        <w:t>E. 7.2</w:t>
      </w:r>
    </w:p>
    <w:p>
      <w:r>
        <w:t>De jurisprudence constante, l'exécution du renvoi vers l'Ethiopie est en principe considérée comme raisonnablement exigible (cf. Arrêts du Tribunal administratif fédéral en les causes E-113/2008 et D-4609/2008, JICRA 1998 no 22). Depuis la signature d'un accord de paix entre l'Ethiopie et l'Erythrée le 12 décembre 2000, les soldats de l'ONU contrôlent la frontière entre ces deux pays. Bien que l'instauration d'une paix durable entre l'Ethiopie et l'Erythrée et dans la région passe nécessairement par la démarcation complète de la frontière entre les deux parties, la frontière n'a pas encore été délimitée de façon définitive, de sorte qu'à ce jour la décision sur la délimitation du 13 avril 2002 de la Commission du tracé de la frontière entre l'Erythrée et l'Ethiopie reste la seule description juridique valide de la frontière. Malgré le retrait des troupes de maintien de la paix de l'Erythrée au mois de mars 2008 et de l'Ethiopie au mois d'août 2008, il n'existe pas à l'heure actuelle de conflit ouvert dans la zone frontalière de ces deux pays. Ainsi, même si des tensions persistent entre ces deux pays, il n'existe pas actuellement en Ethiopie de situation de guerre, de guerre civile ou de violences généralisées sur l'ensemble de son territoire qui permettrait d'emblée - et indépendamment des circonstances du cas d'espèce - de présumer, à propos de tous les ressortissants de ce pays l'existence d'une mise en danger concrète au sens de l'art. 83 al. 4 LEtr. Pour ce qui a trait à l'intéressée, elle n'a pas rendu crédible l'absence d'un soutien familial et social dans son pays d'origine. Aussi le Tribunal est en droit de considérer qu'elle retrouvera sa famille en cas de renvoi. En outre, les difficultés de réinsertion auxquelles elle et son enfant pourront éventuellement être confrontées à leur retour en Ethiopie sont à relativiser au vu du fait que l'intéressée n'a, après trois ans de présence en Suisse, pas réussi à s'insérer dans son pays d'accueil. En effet, des documents de la cause, il ressort que l'intéressée parle uniquement l'éthiopien et qu'elle a tendance à se replier sur elle-même et à s'isoler avec son enfant.</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no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 Cela dit, il sied de préciser que si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consid. 5b p. 158).</w:t>
      </w:r>
    </w:p>
    <w:p>
      <w:r>
        <w:rPr>
          <w:b/>
        </w:rPr>
        <w:t>E. 7.4</w:t>
      </w:r>
    </w:p>
    <w:p>
      <w:r>
        <w:t>En l'occurrence, il ressort des pièces au dossier que l'intéressée présente un état de stress post-traumatique (F 43.1) ainsi qu'un épisode dépressif léger (F 32.0) sans symptômes psychotiques et qu'elle est suivie depuis novembre 2009. Actuellement, elle a arrêté tout traitement médicamenteux, mais est suivie par des entretiens une fois par mois (sauf exceptions) qui se déroulent avec un interprète vu qu'elle ne parle que l'éthiopien. Selon le dernier rapport médical produit du 2 mars 2012, l'intéressée présente un état psychique fragile.</w:t>
      </w:r>
    </w:p>
    <w:p>
      <w:r>
        <w:rPr>
          <w:b/>
        </w:rPr>
        <w:t>E. 7.4.1</w:t>
      </w:r>
    </w:p>
    <w:p>
      <w:r>
        <w:t>Compte tenu des rapports médicaux fournis, l'intéressée nécessite avant tout un environnement rassurant, dans lequel elle peut s'occuper de sa fille. Il n'apparaît ainsi pas qu'elle présente une affection psychique d'une gravité telle qu'un retour en Ethiopie serait, de manière certaine, de nature à mettre concrètement et sérieusement en danger sa vie ou sa santé à brève échéance, respectivement que son état de santé nécessite impérativement des traitements médicaux ne pouvant être poursuivis qu'en Suisse, sous peine d'entraîner de telles conséquences. En outre, selon les informations fiables à disposition du Tribunal, la recourante pourrait être soignée à Addis-Abeba où des anxiolytiques sont disponibles en cas de nécessité (cf. OSAR - Ethiopie : Soins psychiatriques, 10 juin 2009, p. 7). En outre, l'intéressée n'a pas réussi à rendre vraisemblable l'absence de réseau familial en Ethiopie et ainsi le Tribunal est en droit de considérer que sa famille peut l'aider moralement et financièrement le cas échéant. Aussi, même si le Tribunal n'entend pas sous-estimer les appréhensions que la recourante ressentira inévitablement à l'idée de regagner son pays d'origine, il n'en demeure pas moins que l'on ne saurait de manière générale prolonger indéfiniment le séjour d'une personne en Suisse au seul motif que la perspective d'un retour exacerbe un état psychologique fragile. Certes, le Tribunal est conscient des risques d'aggravation de l'état de santé psychique de l'intéressée en réaction à une décision négative et au stress lié à un renvoi en Ethiopie après plusieurs années de séjour en Suisse. Il appartient cependant à l'intéressée, avec l'aide d'un thérapeute, de mettre en place les conditions adéquates qui lui permettront d'appréhender son retour au pays. Cela étant, de tels risques ne permettent toutefois pas en soi de conclure à une mise en danger concrète au sens de l'art. 83 al. 4 LEtr. A cela s'ajoute que l'intéressée pourrait solliciter de l'ODM, en cas de besoin, une aide au retour pour favoriser sa réinstallation dans son pays d'origine.</w:t>
      </w:r>
    </w:p>
    <w:p>
      <w:r>
        <w:rPr>
          <w:b/>
        </w:rPr>
        <w:t>E. 7.5</w:t>
      </w:r>
    </w:p>
    <w:p>
      <w:r>
        <w:t>Par conséquent, l'exécution du renvoi de la recourante et de son enfant doit être considérée comme raisonnablement exigible en l'état.</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avec sa fille. L'exécution du renvoi ne se heurte donc pas à des obs­tacles insurmontables d'ordre technique et s'avère également possible.</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Le Tribunal décide toutefois de renoncer à la perception de ces frais compte tenu des circonstances particulières du cas d'espèce. La demande d'assistance judiciaire partielle devient donc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