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E-1341/2018 vom 1. Februar 2019</w:t>
      </w:r>
    </w:p>
    <w:p>
      <w:r>
        <w:t>Bundesverwaltungsgericht, 2019-02-01, DE</w:t>
      </w:r>
    </w:p>
    <w:p>
      <w:r>
        <w:rPr>
          <w:b/>
        </w:rPr>
        <w:t xml:space="preserve">Quelle: </w:t>
      </w:r>
      <w:r>
        <w:t>https://mcp.opencaselaw.ch/entscheid/bvger_E-1341_2018</w:t>
      </w:r>
    </w:p>
    <w:p>
      <w:r>
        <w:t>FR: TAF E-1341/2018 du 1 février 2019</w:t>
      </w:r>
    </w:p>
    <w:p>
      <w:r>
        <w:t>IT: TAF E-1341/2018 del 1 febbraio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vorliegend um ein Verfahren, das zu Verfahrensbeginn nicht aussichtslos erschien, sich jedoch durch Abklärungen der vormaligen Instruktionsrichterin als offensichtlich unbegründete Beschwerde herausgestellt hat. Das Urteil ist unter diesen Umständen nur summarisch zu begründen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Der Beschwerdeführer hat nach Abschluss seines Asylverfahrens das SEM und das Bundesverwaltungsgericht mit mehreren ausserordentlichen Rechtsmitteln von seiner Gefährdung im Heimatstaat zu überzeugen versucht und zur Begründung seiner neuen Vorbringen mehrere Beweismittel zu den Akten gereicht. Soweit die beiden Instanzen sich inhaltlich mit diesen Dokumenten zu befassen hatten, wurden übereinstimmend erhebliche Zweifel an deren Authentizität geäussert; ohne dass das SEM oder das Gericht sich abschliessend zu dieser Frage zu äussern hatten. Die ursprünglich für das vorliegende Wiedererwägungs-Beschwerdeverfahren eingesetzte Instruktionsrichterin liess die Beweismittel durch die Schweizer Vertretung im Heimatstaat des Beschwerdeführers überprüfen.</w:t>
      </w:r>
    </w:p>
    <w:p>
      <w:r>
        <w:rPr>
          <w:b/>
        </w:rPr>
        <w:t>E. 6.2.1</w:t>
      </w:r>
    </w:p>
    <w:p>
      <w:r>
        <w:t>Der Schweizer Botschafter verwies in seiner Mitteilung an das Bundesverwaltungsgericht vom 22. Juni 2018 auf das Ergebnis der Abklärungen des Vertrauensanwalts der Botschaft. Der Korrespondenz waren der Bericht dieses Anwalts vom 16. Juni 2018 (samt Beilagen) und eine Abrechnung über dessen Aufwendungen vom gleichen Tag beigelegt.</w:t>
      </w:r>
    </w:p>
    <w:p>
      <w:r>
        <w:rPr>
          <w:b/>
        </w:rPr>
        <w:t>E. 6.2.2</w:t>
      </w:r>
    </w:p>
    <w:p>
      <w:r>
        <w:t>Im Rahmen des rechtlichen Gehörs bestritt der Beschwerdeführer die Richtigkeit dieser Abklärungen. Er führte im Wesentlichen aus, es ergebe sich aus den Unterlagen der Botschaft nicht, welcher Abklärungsmethode sich der Vertrauensanwalt der Botschaft bedient habe. Die Behauptungen dieses Anwalts seien gefährlich und mit dem Grundsatz von Treu und Glauben nicht vereinbar. Er (Beschwerdeführer) bestätige dezidiert, dass die Dokumente echt seien, und es mache ihn traurig, dass er nun als Lügner und Betrüger hingestellt werde.</w:t>
      </w:r>
    </w:p>
    <w:p>
      <w:r>
        <w:rPr>
          <w:b/>
        </w:rPr>
        <w:t>E. 6.3</w:t>
      </w:r>
    </w:p>
    <w:p>
      <w:r>
        <w:t>Abklärungen durch die Schweizer Vertretungen im Allgemeinen und die Botschaft in B._______ im Besonderen werden erfahrungsgemäss zuverlässig, professionell und diskret durchgeführt. Die Asylbehörden der ersten und der zweiten Instanz stützen sich regelmässig auf die Erkenntnisse der Schweizer Vertretungen vor Ort ab.</w:t>
      </w:r>
    </w:p>
    <w:p>
      <w:r>
        <w:rPr>
          <w:b/>
        </w:rPr>
        <w:t>E. 6.4.1</w:t>
      </w:r>
    </w:p>
    <w:p>
      <w:r>
        <w:t>Konkrete Hinweise darauf, dass es bei den Abklärungen der Botschaft im vorliegenden Verfahren zu Fehlern gekommen sein könnte, sind den Akten nicht zu entnehmen.</w:t>
      </w:r>
    </w:p>
    <w:p>
      <w:r>
        <w:rPr>
          <w:b/>
        </w:rPr>
        <w:t>E. 6.4.2</w:t>
      </w:r>
    </w:p>
    <w:p>
      <w:r>
        <w:t>Es mag sein, dass eine detailliertere Auflistung der konkreten Argumente für die Nachvollziehbarkeit des Fälschungsvorwurfs aus Sicht des Beschwerdeführers wünschenswert gewesen wäre; allerdings kann mit Blick auf die evidenten öffentlichen Interessen (Verhinderung der indirekten Bekanntgabe von Anleitungen für künftige Verfahren) nicht im Ernst die vollständige Offenlegung der konkreten Abklärungsmethoden verlangt werden, respektive hätte die Instruktionsrichterin solche Angaben bei der Gewährung des rechtlichen Gehörs abdecken müssen.</w:t>
      </w:r>
    </w:p>
    <w:p>
      <w:r>
        <w:rPr>
          <w:b/>
        </w:rPr>
        <w:t>E. 6.4.3</w:t>
      </w:r>
    </w:p>
    <w:p>
      <w:r>
        <w:t>Im Bericht des Anwalts wurden nicht nur die Authentizität der Beweismittel, sondern auch die Richtigkeit der vom Beschwerdeführer angegebenen Personalien geprüft und Letztere uneingeschränkt bestätigt. Der dem Gericht zugestellten Abrechnung ist zu entnehmen, dass der Vertrauensanwalt insgesamt fünf Honorarstunden für seine Abklärungen ausgewiesen hat. Es ergeben sich aus den Akten keinerlei Hinweise auf eine unsorgfältige oder sonst problematische Arbeitsweise.</w:t>
      </w:r>
    </w:p>
    <w:p>
      <w:r>
        <w:rPr>
          <w:b/>
        </w:rPr>
        <w:t>E. 6.4.4</w:t>
      </w:r>
    </w:p>
    <w:p>
      <w:r>
        <w:t>Die Einwendungen des Beschwerdeführers - der die Abklärung der Echtheit seiner Unterlagen durch die Schweizer Botschaft wiederholt beantragt hatte (vgl. zuletzt Beschwerde vom 5. März 2018 S. 4) - beschränken sich damit auf blosse Gegenbehauptungen und vermögen das Gericht nicht zu überzeugen.</w:t>
      </w:r>
    </w:p>
    <w:p>
      <w:r>
        <w:rPr>
          <w:b/>
        </w:rPr>
        <w:t>E. 6.5</w:t>
      </w:r>
    </w:p>
    <w:p>
      <w:r>
        <w:t>Das Bundesverwaltungsgericht geht bei dieser Aktenlage davon aus, dass es sich bei den vom Beschwerdeführer ins Recht gelegten Beweismitteln um Fälschungen handelt.</w:t>
      </w:r>
    </w:p>
    <w:p>
      <w:r>
        <w:rPr>
          <w:b/>
        </w:rPr>
        <w:t>E. 6.6</w:t>
      </w:r>
    </w:p>
    <w:p>
      <w:r>
        <w:t>Die Vorbringen des Beschwerdeführers stützen sich vollumfänglich auf gefälschte Dokumente ab. Dadurch ist ihnen jede Glaubhaftigkeitsgrundlage entzogen. Nachdem nicht von der Gutgläubigkeit des Beschwerdeführers auszugehen ist und dieser auch nicht vorträgt, es seien ohne sein Wissen gefälschte Unterlagen fabriziert und ihm zugestellt worden, muss seine persönliche Glaubwürdigkeit als zerstört bezeichnet werden. Das prozessuale Verhalten des Beschwerdeführers muss als rechtsmissbräuchlich und als mutwillige Prozessführung qualifiziert werden.</w:t>
      </w:r>
    </w:p>
    <w:p>
      <w:r>
        <w:rPr>
          <w:b/>
        </w:rPr>
        <w:t>E. 6.7</w:t>
      </w:r>
    </w:p>
    <w:p>
      <w:r>
        <w:t>Soweit namentlich in der Stellungnahme vom 25. Juli 2018 auf die aktuell instabile Menschenrechtssituation und die wirtschaftlichen Probleme im Iran hingewiesen wird, erweisen sich diese Ausführungen in wiedererwägungsrechtlicher Hinsicht als nicht relevant.</w:t>
      </w:r>
    </w:p>
    <w:p>
      <w:r>
        <w:rPr>
          <w:b/>
        </w:rPr>
        <w:t>E. 6.8</w:t>
      </w:r>
    </w:p>
    <w:p>
      <w:r>
        <w:t>Auf die Einziehung der gefälschten Dokumente durch das Bundesverwaltungsgericht (in Anwendung von Art. 10 Abs. 4 AsylG) wird verzichtet, weil die Beweismittel bereits vor der ersten Instanz - und zu deren Akten - eingereicht worden waren. Über eine allfällige Einziehung wird deshalb gegebenenfalls das SEM zu befinden haben.</w:t>
      </w:r>
    </w:p>
    <w:p>
      <w:r>
        <w:rPr>
          <w:b/>
        </w:rPr>
        <w:t>E. 7</w:t>
      </w:r>
    </w:p>
    <w:p>
      <w:r>
        <w:t>Aus diesen Erwägungen ergibt sich, dass die angefochtene Verfügung vom 2. Februar 2018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sind die Kosten dem Beschwerdeführer aufzuerlegen (Art. 63 Abs. 1 VwVG). Diesem ist zwar durch den Instruktionsrichter am 7. Juni 2017 die unentgeltliche Prozessführung bewilligt worden, wobei die Beurteilung der Aussichtslosigkeit nach einer summarischen Prüfung der damals bestandenen Aktenlage erfolgen muss-te.</w:t>
      </w:r>
    </w:p>
    <w:p>
      <w:r>
        <w:rPr>
          <w:b/>
        </w:rPr>
        <w:t>E. 8.2</w:t>
      </w:r>
    </w:p>
    <w:p>
      <w:r>
        <w:t>Mittlerweile haben sich die mit der Beschwerde eingereichten Beweismittel definitiv als Fälschungen erwiesen. Die Beschwerde muss beim heutigen Kenntnisstand als aussichtslos im Sinne von Art. 65 Abs. 1 VwVG bezeichnet werden.</w:t>
      </w:r>
    </w:p>
    <w:p>
      <w:r>
        <w:rPr>
          <w:b/>
        </w:rPr>
        <w:t>E. 8.3</w:t>
      </w:r>
    </w:p>
    <w:p>
      <w:r>
        <w:t>Aus der Feststellung, dass der Beschwerdeführer die gefälschten Beweismittel vorsätzlich eingereicht hat (vgl. oben E. 6.6), folgt zwangsläufig, dass er die unentgeltliche Prozessführung durch falsche Angaben erschlichen hat.</w:t>
      </w:r>
    </w:p>
    <w:p>
      <w:r>
        <w:rPr>
          <w:b/>
        </w:rPr>
        <w:t>E. 8.4</w:t>
      </w:r>
    </w:p>
    <w:p>
      <w:r>
        <w:t>Bei dieser prozessualen Ausgangslage ist die unentgeltliche Prozessführung praxisgemäss mit Wirkung ex tunc zu entziehen (vgl. etwa BVGer E-3069/2017 vom 27. November 2017 E. 9), zumal sich die Person aufgrund des Erschleichens nicht auf ein schützenswertes Vertrauen berufen kann (vgl. Kneer/Sonderegger, Die unentgeltliche Rechtspflege und Rechtsverbeiständung im Asylbeschwerdeverfahren, in: Asyl 2/2017 S. 14 f. m.w.H.).</w:t>
      </w:r>
    </w:p>
    <w:p>
      <w:r>
        <w:rPr>
          <w:b/>
        </w:rPr>
        <w:t>E. 8.5</w:t>
      </w:r>
    </w:p>
    <w:p>
      <w:r>
        <w:t>Aufgrund der mutwilligen Prozessführung (und wegen des vom Beschwerdeführer verursachten unnötigen Aufwands, namentlich durch die Abklärungen der Schweizer Botschaft) sind die Kosten gegenüber der üblichen Gebühr zu erhöhen und auf insgesamt Fr. 3000.- festzusetzen (vgl. Art. 1-3 [insbes. Art. 2 Abs. 2]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