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E-1340/2020 vom 25. März 2020</w:t>
      </w:r>
    </w:p>
    <w:p>
      <w:r>
        <w:t>Bundesverwaltungsgericht, 2020-03-25, DE</w:t>
      </w:r>
    </w:p>
    <w:p>
      <w:r>
        <w:rPr>
          <w:b/>
        </w:rPr>
        <w:t xml:space="preserve">Quelle: </w:t>
      </w:r>
      <w:r>
        <w:t>https://mcp.opencaselaw.ch/entscheid/bvger_E-1340_2020</w:t>
      </w:r>
    </w:p>
    <w:p>
      <w:r>
        <w:t>FR: TAF E-1340/2020 du 25 mars 2020</w:t>
      </w:r>
    </w:p>
    <w:p>
      <w:r>
        <w:t>IT: TAF E-1340/2020 del 25 marzo 2020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angefochtenen Verfügung beantragt worden ist.</w:t>
      </w:r>
    </w:p>
    <w:p>
      <w:r>
        <w:rPr>
          <w:b/>
        </w:rPr>
        <w:t>E. 2</w:t>
      </w:r>
    </w:p>
    <w:p>
      <w:r>
        <w:t>Die Verfügung des SEM vom 5. Februar 2020 wird aufgehoben und die Sache wird zur korrekten Durchführung des Asylverfahrens sowie zur neuen Beurteilung an das SEM zurückgewiesen.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Das SEM wird angewiesen, dem Beschwerdeführer für das Verfahren vor dem Bundesverwaltungsgericht eine Parteientschädigung von insgesamt Fr. 1500.- auszurichten.</w:t>
      </w:r>
    </w:p>
    <w:p>
      <w:r>
        <w:rPr>
          <w:b/>
        </w:rPr>
        <w:t>E. 5</w:t>
      </w:r>
    </w:p>
    <w:p>
      <w:r>
        <w:t>Dieses Urteil geht an den Beschwerdeführer, das SEM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