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E-1327/2024 vom 17. April 2024</w:t>
      </w:r>
    </w:p>
    <w:p>
      <w:r>
        <w:t>Bundesverwaltungsgericht, 2024-04-17, DE</w:t>
      </w:r>
    </w:p>
    <w:p>
      <w:r>
        <w:rPr>
          <w:b/>
        </w:rPr>
        <w:t xml:space="preserve">Quelle: </w:t>
      </w:r>
      <w:r>
        <w:t>https://mcp.opencaselaw.ch/entscheid/bvger_E-1327_2024</w:t>
      </w:r>
    </w:p>
    <w:p>
      <w:r>
        <w:t>FR: TAF E-1327/2024 du 17 avril 2024</w:t>
      </w:r>
    </w:p>
    <w:p>
      <w:r>
        <w:t>IT: TAF E-1327/2024 del 17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vorliegend endgültig entschei- 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E-1327/2024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w:t>
      </w:r>
    </w:p>
    <w:p>
      <w:r>
        <w:t>Vorab ist festzustellen, dass sich entgegen der unsubstantiiert gebliebenen Rüge des Beschwerdeführers, die Vorinstanz habe den Sachverhalt nicht rechtsgenüglich abgeklärt, weil sie die glaubhaften und dokumentierten Vorbringen des Beschwerdeführers nicht genügend berücksichtigt habe (vgl. Beschwerde, S. 7), aus den Akten keine Verletzung der Untersu- chungspflicht durch die Vorinstanz ergibt, weshalb diese sich zu Recht nicht dazu veranlasst sah, weitere Abklärungen vorzunehmen. Ob die ma- terielle Beurteilung des SEM zutrifft, ist nachfolgend zu prüfen. Der sinnge- mässe Eventualantrag auf Rückweisung der Sache an die Vorinstanz zur Neubeurteilung (vgl. Rechtsbegehren 2) ist somit abzuweisen.</w:t>
      </w:r>
    </w:p>
    <w:p>
      <w:r>
        <w:rPr>
          <w:b/>
        </w:rPr>
        <w:t>E. 5.1</w:t>
      </w:r>
    </w:p>
    <w:p>
      <w:r>
        <w:t>Zur Begründung der ablehnenden Verfügung führte das SEM im We- sentlichen Folgendes aus:</w:t>
      </w:r>
    </w:p>
    <w:p>
      <w:r>
        <w:t>E-1327/2024 Seite 7</w:t>
      </w:r>
    </w:p>
    <w:p>
      <w:r>
        <w:rPr>
          <w:b/>
        </w:rPr>
        <w:t>E. 5.1.1</w:t>
      </w:r>
    </w:p>
    <w:p>
      <w:r>
        <w:t>Die Vorfälle in den Jahren 2017 und 2018 (drei Personenkontrollen mit Beschimpfungen, Schlägen und Anwerben als Spitzel) hätten den Be- schwerdeführer nicht zum Wegzug aus seinem Heimatdorf oder zur Aus- reise aus der Türkei veranlasst. Seit dem Vorgefallenen habe er keine wei- teren Konsequenzen zu gegenwärtigen gehabt, so dass diese lange zu- rückliegenden Ereignisse flüchtlingsrechtlich nicht relevant seien. Dies gelte umso mehr, als er kein politisches Profil erfülle, welches für die türki- schen Behörden von Interesse wäre. Er sei kein Mitglied irgendeiner Partei gewesen und die von ihm umschriebenen politischen Tätigkeiten würden sich im niederschwelligen Bereich bewegen. Es sei somit nicht von einer aktuellen und zukünftigen Bedrohungslage aufgrund dieser Vorbringen auszugehen. Gemäss Beweislage bestehe gegen den Beschwerdeführer ein – mut- masslich noch hängiges – Ermittlungsverfahren wegen Propaganda für eine Terrororganisation. Gegenstand der Untersuchung würden seine Bei- träge auf Facebook bilden und es bestehe in diesem Zusammenhang ein Vorführbefehl vom 7. Oktober 2022 gegen ihn. Die abgegebenen Beweis- mittel würden jedoch nur in Kopie vorliegen und über keinerlei (verifizier- bare) Sicherheitsmerkmale verfügen, womit sie leicht fälschbar seien und nur einen geringen Beweiswert hätten. Im Zusammenhang mit solchen Do- kumenten sei mittlerweile öffentlich bekannt, dass sie in der Türkei leicht gegen Entgelt beschafft werden könnten, sei dies via professionelle Fäl- scher oder gar via korrupte Justizangestellte. Vor diesem Hintergrund und aufgrund des geringen Beweiswerts der eingereichten Dokumente könne darauf verzichtet werden zu prüfen, ob diese objektive Fälschungsmerk- male aufweisen würden. Des Weiteren würden die vorliegenden Beweis- mittel zeigen, dass gegen den Beschwerdeführer zwar staatsanwaltschaft- liche Ermittlungsverfahren, jedoch (noch) keine Gerichtsverfahren eröffnet worden seien. Ermittlungsverfahren würden in der Türkei in teils hoher Zahl eingeleitet, aber häufig auch wieder eingestellt. Vor diesem Hintergrund sei es zum jetzigen Zeitpunkt offen, ob die Ermittlungen in absehbarer Zeit zur Eröffnung eines Gerichtsverfahrens oder einer späteren Verurteilung des Beschwerdeführers aus einem flüchtlingsrechtlich relevanten Motiv führen würden. Beim Vorführbefehl handle es sich um eine Anordnung, deren Zweck es sei, den Beschwerdeführer einzuvernehmen und danach wieder freizulassen. Im Rahmen der Vollstreckung des Vorführbefehls sei damit – auch unter Berücksichtigung der Menschenrechtslage in der Türkei – nicht von einem Risiko von Misshandlungen oder Folter im Kontext der ihm zur Last gelegten Straftatbestände auszugehen, zumal auch aufgrund der vorliegenden Akten kein solches individuelles Risiko ersichtlich sei.</w:t>
      </w:r>
    </w:p>
    <w:p>
      <w:r>
        <w:t>E-1327/2024 Seite 8 Die im Zusammenhang mit den geltend gemachten Ermittlungsverfahren untersuchten Facebook-Beiträge des Beschwerdeführers würden von (…) und (…) 2022 stammen. Es sei nicht auszuschliessen, dass er die Türkei nicht erst – wie von ihm geltend gemacht – am 1. September 2022, sondern bereits zu einem früheren Zeitpunkt verlassen und legal aus seinem Hei- matstaat ausgereist sei, zumal er trotz entsprechender Aufforderung keine Auflistung seiner registrierten Ein- und Ausreisebewegungen aus dem E- Devlet vorgelegt habe. Zudem sei erstaunlich, dass auf dem Vorführbefehl der 3. Oktober 2022 als Datum der Straftat erfasst sei, obschon der erste Untersuchungsbericht bereits auf den (…). August 2022 datiere. Aus der Aktenlage sei nicht ersichtlich, worauf sich der 3. Oktober 2022 beziehe. Der Beschwerdeführer habe zudem nicht plausibel erklären können, wie er informell an die sensitiven Informationen über die Ermittlungen gegen ihn gelangt sei, zumal es nicht dem üblichen Vorgehen von Strafverfolgungs- behörden entspreche, Anwälte von Personen, die im Zentrum von Ermitt- lungen stünden, vorab über diese zu informieren und damit verdächtigte Personen zu warnen. Die Begründung, sein Anwalt sei sein Cousin und habe oft mit den Gerichts- und Strafverfolgungsbehörden zu tun, weshalb er in seinem fast täglichen Kontakt beiläufig erfahren habe, dass eine Un- tersuchung gegen den Beschwerdeführer eingeleitet worden sei, vermö- gen nicht zu überzeugen. Ferner habe der Beschwerdeführer seinen Cousin bereits im März 2018 als Anwalt bevollmächtigt, weshalb ausge- schlossen werden könne, dass er ihn wegen den geltend gemachten Er- mittlungen mandatiert habe. Nach dem Gesagten gehe die Vorinstanz davon aus, der Beschwerdefüh- rer habe die in der Türkei gegen ihn hängige Strafverfolgung mit hoher Wahrscheinlichkeit bewusst eingeleitet oder einleiten lassen, um Schutz in der Schweiz zu erhalten. Im Falle von künftigen Einvernahmen in der Tür- kei habe er Gelegenheit, seine eigentliche Motivation hinter den abgesetz- ten Beiträgen im Zeitraum seiner Ausreise gegenüber seinen heimatlichen Behörden zu erläutern. Ferner habe der Beschwerdeführer im Wesentlichen nur kurze Kommen- tare respektive Fotos geteilt. Angesichts deren Inhalts lasse sich feststel- len, dass er weder den Eindruck eines politischen Aktivisten vermittle noch, dass seine Aktivitäten auf grosse Resonanz gestossen wären, was auch den türkischen Strafverfolgungsbehörden im Rahmen eines Strafverfah- rens nicht entgehen dürfte.</w:t>
      </w:r>
    </w:p>
    <w:p>
      <w:r>
        <w:t>E-1327/2024 Seite 9 Insgesamt habe der Beschwerdeführer aufgrund seiner Vorbringen und des gegen ihn eingeleiteten Ermittlungsverfahrens nicht mit erheblicher Wahrscheinlichkeit und in absehbarer Zeit eine flüchtlingsrechtlich rele- vante Verfolgung bei einer Rückkehr in die Türkei zu befürchten.</w:t>
      </w:r>
    </w:p>
    <w:p>
      <w:r>
        <w:rPr>
          <w:b/>
        </w:rPr>
        <w:t>E. 5.1.2</w:t>
      </w:r>
    </w:p>
    <w:p>
      <w:r>
        <w:t>Auch wenn die Heimatprovinz des Beschwerdeführers zu den von den Erdbeben im Februar 2023 betroffenen Regionen gehöre, erweise sich der Vollzug der Wegweisung des Beschwerdeführers dorthin als zulässig und zumutbar. Er sei jung, gesund, arbeitsfähig und habe mehrere Jahre Berufserfahrung. Seine Eltern und drei Geschwister würden in der Stadt B._______ leben, wo sie über einen Laden sowie drei Eigentumswohnun- gen verfügen würden. Zudem habe er weitere Verwandte in der Türkei so- wie in Europa. Er sei somit bestens vernetzt und könne sich auf genügend Rückhalt in seiner Familie verlassen. Auch seine gesundheitlichen Be- schwerden (…) würden keine Hindernisse gegen eine Rückkehr in die Tür- kei darstellen.</w:t>
      </w:r>
    </w:p>
    <w:p>
      <w:r>
        <w:rPr>
          <w:b/>
        </w:rPr>
        <w:t>E. 5.2.1</w:t>
      </w:r>
    </w:p>
    <w:p>
      <w:r>
        <w:t>In seiner Beschwerde beanstandet der Beschwerdeführer bezüglich der Würdigung der Ereignisse in den Jahren 2017 und 2018 durch die Vo- rinstanz zunächst, diese übersehe das politische Profil von ihm und seinem Umfeld sowie sein Alter zum damaligen Zeitpunkt (17 bzw. 18 Jahre). Zwar habe es in den Jahren 2017 und 2018 keinen Anlass zur Ausreise gege- ben, jedoch stehe die Ausreise im Jahr 2022 sehr wohl auch mit den da- maligen Ereignissen im Zusammenhang. Er komme aus einem politisch bekannten Umfeld, welches seitens der türkischen Sicherheitskräfte unter Generalverdacht stehe und ständig Behelligungen ausgesetzt sei. Damit seien auch die Vorbringen betreffend die Jahre 2017 und 2018 flüchtlings- rechtlich relevant.</w:t>
      </w:r>
    </w:p>
    <w:p>
      <w:r>
        <w:rPr>
          <w:b/>
        </w:rPr>
        <w:t>E. 5.2.2</w:t>
      </w:r>
    </w:p>
    <w:p>
      <w:r>
        <w:t>Bezüglich der Würdigung der Postings und der deswegen eingeleite- ten Strafverfahren sei gegen die Anmerkung der Vorinstanz, die einge- reichten Beweismittel verfügten über keinerlei Sicherheitsmerkmale, einzu- wenden, dass auf den ins Recht gelegten Dokumenten Gerichtsangaben, Dossiernummer, Unterschrift, Stempel, QR-Code und weitere kontrollier- bare Angaben vermerkt seien. Zudem seien die Kopien mit dem Vermerk «ab Original» versehen. Die Beweismittel seien daher als richtig entgegen- zunehmen. Dass Dokumente gegen Entgelt zu erhalten seien, bedeute nicht, dass auch der Beschwerdeführer diese gegen Entgelt erhalten habe. Es sei offen, ob die Vorinstanz die Beweismittel auf Fälschungsmerkmale oder mittels konsularischer Nachfrage geprüft habe.</w:t>
      </w:r>
    </w:p>
    <w:p>
      <w:r>
        <w:t>E-1327/2024 Seite 10 Die Vorinstanz missachte, dass der Beschwerdeführer bereits im Visier der türkischen Behörden gewesen sei und mittels zweier Ermittlungsverfahren nach ihm gesucht werde. Der Kausalzusammenhang zwischen den Vorfäl- len ab 2017 bis zur Ausreise, die oppositionelle Haltung des Beschwerde- führers, seine patriotische Familie sowie die aktive Unterstützung der HDP durch ihn seien zu berücksichtigen. Ihm sei auch der beantragte Reisepass verweigert worden und er sei im GBT-System als staatsfeindlich registriert. Er sei bereits in der Türkei politisch aktiv gewesen, habe sich für die kurdi- sche Sache eingesetzt, und führe dies auch in der Schweiz weiter. Das Interesse der türkischen Behörden an ihm sei nicht überraschend und habe bereits in der Türkei bestanden. Er könne dort nicht mit einer legitimen Strafverfolgung rechnen, die Nähe zur PKK könne schnell belegt werden. Bereits bei der Einreise würde er zur Befragung in Untersuchungshaft ge- nommen. Es könne nicht ausgeschlossen werden, dass er bei einem Ver- hör Gewalt ausgesetzt wäre. Personen, gegen die in der Türkei ein Verfah- ren wegen Propaganda für eine terroristische Organisation laufe, würden bei einer Rückschaffung politischer Verfolgung ausgesetzt. Die Furcht des Beschwerdeführers vor asylrechtlich relevanter Verfolgung sei somit be- gründet. Es drohe ihm behördlich untragbarer psychischer Druck.</w:t>
      </w:r>
    </w:p>
    <w:p>
      <w:r>
        <w:rPr>
          <w:b/>
        </w:rPr>
        <w:t>E. 5.2.3</w:t>
      </w:r>
    </w:p>
    <w:p>
      <w:r>
        <w:t>Der Beschwerdeführer habe berechtigte Angst vor flüchtlingsrechtlich relevanter Verfolgung und einer Verletzung seiner fundamentalen Men- schenrechte. Der Wegweisungsvollzug in seine Heimat sei unter den jetzi- gen Umständen nicht zulässig und nicht zumutbar; die Unzumutbarkeit sei gegeben, weil im Hinblick auf die Situation in der Türkei die persönlichen Verhältnisse des Beschwerdeführers ungünstig seien.</w:t>
      </w:r>
    </w:p>
    <w:p>
      <w:r>
        <w:rPr>
          <w:b/>
        </w:rPr>
        <w:t>E. 6.1</w:t>
      </w:r>
    </w:p>
    <w:p>
      <w:r>
        <w:t>Nach Prüfung der Akten kommt das Bundesverwaltungsgericht zum Schluss, dass die vorinstanzliche Verfügung zu bestätigen ist. Mit den zu- vor wiedergegebenen Ausführungen (vgl. E. 5.1 hiervor) hat das SEM de- tailliert und nachvollziehbar aufgezeigt, aus welchen Gründen nicht davon auszugehen ist, der Beschwerdeführer habe flüchtlingsrechtlich relevante Nachteile erlitten oder begründete Furcht vor zukünftiger asylrelevanter Verfolgung.</w:t>
      </w:r>
    </w:p>
    <w:p>
      <w:r>
        <w:rPr>
          <w:b/>
        </w:rPr>
        <w:t>E. 6.2</w:t>
      </w:r>
    </w:p>
    <w:p>
      <w:r>
        <w:t>Hinsichtlich der Vorbringen betreffend die Jahre 2017 und 2018 (drei Personenkontrollen, Beschimpfungen, Schläge und Anwerben als Spitzel) gelangte die Vorinstanz richtigerweise zur Erkenntnis, dass es diesen am zeitlichen Kausalzusammenhang zur im Jahr 2022 erfolgten Ausreise fehlt. In der Beschwerdeschrift räumt der Beschwerdeführer denn auch selber ein, dass die Vorfälle in den Jahren 2017 und 2018 nicht ausschlaggebend</w:t>
      </w:r>
    </w:p>
    <w:p>
      <w:r>
        <w:t>E-1327/2024 Seite 11 für seine Ausreise waren (vgl. Beschwerde, S. 4). An dieser Einschätzung vermag auch der Einwand auf Beschwerdeebene nichts zu ändern, wo- nach die Verfolgungsvorbringen, die im Jahr 2022 zur Ausreise des Be- schwerdeführers geführt hätten, in einer Gesamtbetrachtung mit den Er- eignissen in den Jahre 2017 und 2018 zu beurteilen seien, zumal – wie nachfolgend noch detaillierter aufzuzeigen sein wird – das vom Beschwer- deführer geltend gemachte politische Engagement in der Türkei als nieder- schwellig zu qualifizieren ist. Ergänzend ist anzumerken, dass die geschilderten Vorfälle in den Jahren 2017 und 2018 auch mangels Intensität nicht zur Begründung einer flücht- lingsrechtlich relevanten Verfolgung oder einer begründeten Furcht vor ei- ner solchen genügen. Trotzt des Vorbringens des Beschwerdeführers, er leide seit seiner Kindheit unter der Diskriminierung und der Unterdrückung durch die Behörden (vgl. SEM-Akte A13 F12, F16, F29 und F78), und den weitgehend pauschal gebliebenen Ausführungen in der Beschwerde, wo- nach ihm seitens der türkischen Behörden untragbarer psychischer Druck drohe (vgl. Beschwerde, S. 6), ist bei Würdigung des von ihm in der Türkei Erlebten noch nicht von einem unerträglichen psychischen Druck im Sinne von Art. 3 Abs. 2 AsylG auszugehen (vgl. zum unerträglichen psychischen Druck BVGE 2014/32 E. 7.2 in fine). Das Gericht verkennt nicht, dass An- gehörige der kurdischen und alevitischen Bevölkerung in der Türkei regel- mässig den Schilderungen des Beschwerdeführers entsprechenden Schi- kanen und Benachteiligungen ausgesetzt sind. Indessen führen solche all- gemein die kurdische respektive alevitische Bevölkerungsgruppe betref- fenden Nachteile praxisgemäss nicht zur Anerkennung der Flüchtlingsei- genschaft, da sie die Schwelle der Asylrelevanz im Sinne von Art. 3 AsylG in der Regel nicht erreichen. Auch sind im Fall der Kurden in der Türkei die praxisgemäss sehr hohen Anforderungen an die Bejahung einer Kollektiv- verfolgung (vgl. BVGE 2013/11 E. 5.4.1 m.w.H.) nicht als erfüllt zu erach- ten, dies auch unter Berücksichtigung der aktuellen politischen Entwicklun- gen in der Türkei (vgl. etwa Urteil des BVGer E-3393/2023 vom 14. August 2023 E. 7.6 m.w.H.). Aufgrund der Aussagen des Beschwerdeführers ist betreffend die Ge- schehnisse im Heimatstaat auch nicht davon auszugehen, er habe sich politisch derart exponiert, dass die türkischen Behörden ein Verfolgungsin- teresse an ihm hätten. So gab er an, er sei weder Mitglied der HDP noch einer anderen politischen Bewegung gewesen (vgl. SEM-Akte A13 F80 ff.). Im Jahr 2018 habe er zwar an den Wahlvorbereitungen in seinem Dorf teil- genommen; nachdem er anlässlich einer Polizeikontrolle mitgenommen,</w:t>
      </w:r>
    </w:p>
    <w:p>
      <w:r>
        <w:t>E-1327/2024 Seite 12 als Informant angeworben und – weil er die Spitzeltätigkeit verweigert habe – geschlagen worden sei, habe er jedoch beispielsweise die legalen Pressekonferenzen der HDP nicht mehr besucht (vgl. SEM-Akte A13 F78). Nach konstanter Praxis reicht eine solche niederschwellige Unterstützung der an sich legalen HDP nicht aus, um eine Verfolgungsgefahr zu begrün- den oder um von asylrelevanten Nachteilen bei einer allfälligen Rückkehr auszugehen (vgl. etwa Urteile des BVGer D-1554/2022 vom 29. Juli 2022 E. 7.1 und D-4879/2020 vom 30. Mai 2022 E. 6.1.2). Dass dem Beschwer- deführer die Ausstellung eines Reisepasses verweigert worden sei, wurde seinerseits lediglich behauptet, und dass er in der türkischen Polizeidaten- bank GBTS als staatsfeindlich registriert sei, beruht auf seiner blossen Ver- mutung. Im Übrigen gelangt das Gericht gestützt auf die Aktenlage zum Schluss, dass dem Beschwerdeführer auch keine Reflexverfolgung wegen politisch aktiver Verwandten droht. So wurden seine beiden Onkel im Jahr 2022 we- gen fehlender Beweise wieder aus dem Polizeigewahrsam entlassen. Ab- gesehen von einem entfernten Verwandten (Cousin seines Vaters, der HDP-Mitglied sei) sei auch keines seiner Familienmitglieder je Mitglied ei- ner politischen Bewegung gewesen (vgl. SEM-Akte A13 F78 und F101 ff.).</w:t>
      </w:r>
    </w:p>
    <w:p>
      <w:r>
        <w:rPr>
          <w:b/>
        </w:rPr>
        <w:t>E. 6.3</w:t>
      </w:r>
    </w:p>
    <w:p>
      <w:r>
        <w:t>In Bezug auf die geltend gemachten in der Türkei hängigen Ermitt- lungsverfahren wegen Verbreitung von Terrorpropaganda aufgrund der Veröffentlichungen des Beschwerdeführers in den sozialen Medien, teilt das Gericht die Einschätzung der Vorinstanz, dass – auch bei unterstellter Glaubhaftigkeit der laufenden Ermittlungen – eine mit einem Politmalus be- haftete Strafverfolgung des Beschwerdeführers vorliegend nicht wahr- scheinlich und entsprechend zu verneinen ist. Das voraussichtliche Verhal- ten der türkischen Behörden in einer solchen Situation lässt sich naturge- mäss zwar nicht mit letzter Genauigkeit vorhersagen. Der Beschwerdefüh- rer ist aber strafrechtlich nicht vorbelastet und gilt daher als «Ersttäter». Zudem verfügt er – wie soeben dargelegt – über kein geschärftes Profil, zumal sein politisches Engagement im Heimatstaat niederschwellig war und er entgegen der Behauptung in der Beschwerde auch nicht aus einem «politischen Umfeld» stammt. Bei den in Frage stehenden Facebook-Posts handelt es sich ferner nur um wenige Beiträge, die in einem relativ kurzen Zeitraum abgesetzt wurden ([vier Monate] 2022 [vgl. die jeweils gleichen Posts in BM 3, 6, 7 und 13]), wobei sieben der zehn Posts vom (…). August 2022 datieren. Dass der Beschwerdeführer, wie von ihm behauptet, bereits im Jahr 2021 (respektive gemäss Beschwerde [S. 3] bereits seit 2018) auf den sozialen Medien in flüchtlingsrechtlich relevanter Weise aktiv gewesen</w:t>
      </w:r>
    </w:p>
    <w:p>
      <w:r>
        <w:t>E-1327/2024 Seite 13 wäre, lässt sich den Akten nicht entnehmen. Aus der Beschwerde lassen sich überdies keinerlei Informationen dazu entnehmen, inwiefern die bei- den Ermittlungsverfahren weiterverfolgt worden oder es zu einer Anklage respektive einem Haftbefehl in diesen Angelegenheiten gekommen ist, ob- wohl der Beschwerdeführer in der Türkei über einen Anwalt verfügt. Ebenso wenig ist ersichtlich, inwiefern – wie vom türkischen Anwalt des Beschwerdeführers in seinem Referenz-/Informationsschreiben behauptet (vgl. BM 9) – die Gefahr besteht, dass der Beschwerdeführer wegen Prä- sidentenbeleidigung verurteilt werden könnte. So geht aus den übrigen Ak- ten nirgends hervor, dass gegen den Beschwerdeführer wegen Präsiden- tenbeleidigung ermittelt würde beziehungsweise, dass er sich überhaupt je in den sozialen Medien zum türkischen Präsidenten geäussert hätte. Im Übrigen schliesst sich das Bundesverwaltungsgericht der Betrachtungs- weise des SEM an: Es besteht nicht nur aufgrund der tatsächlich wenig plausiblen Erklärung, wonach der Anwalt (und Cousin) des Beschwerde- führers in seinem regelmässigen Kontakt mit den Gerichts- und Strafver- folgungsbehörden in B._______ ganz beiläufig von der gegen den Be- schwerdeführer eingeleiteten Untersuchung erfahren haben soll, der be- gründete Eindruck, dass die in der Türkei gegen den Beschwerdeführer erst nach seiner Einreise in die Schweiz eröffneten Ermittlungsverfahren mutmasslich mit seinem Wissen initiiert wurden, um auf diese Weise seine Chancen auf ein Aufenthaltsrecht in der Schweiz auf der Grundlage des Asylrechts zu verbessern. Für diese Sichtweise spricht auch, dass sich das auf dem Vorführbefehl vom 7. Oktober 2022 vermerkte Deliktsdatum (3. Oktober 2022) mit den in Frage stehenden Facebook-Post, die gemäss den Akten von (…) bis (…) 2022 abgesetzt wurden, nicht erklären lässt und auch der Beschwerde keinerlei Erklärungen dazu entnommen werden kön- nen. Sodann hat der auch in der Türkei anwaltlich vertretene Beschwerde- führer trotz entsprechender Aufforderung seitens der Vorinstanz bis heute keine Auflistung seiner registrierten Ein- und Ausreisebewegungen aus dem E-Devlet eingereicht und auch ein Auszug aus dem türkischen Justiz- Informationssystem UYAP (Ulusal Yargı Ağı Bilişim Sistemi) wurde bislang nicht beigebracht. Der vom SEM überzeugend begründete Standpunkt, der Beschwerdeführer habe im Zusammenhang mit den hängigen strafrechtli- chen Ermittlungsverfahren in der Türkei als strafrechtlich nicht vorbelastete Person, die kein politisches Profil aufweise, mit hoher Wahrscheinlichkeit keine Verurteilung zu einer unbedingten Haftstrafe zu erwarten bezie- hungsweise nicht mit erheblicher Wahrscheinlichkeit eine flüchtlingsrecht- lich relevante, mit einem Politmalus behaftete Verfolgung zu befürchten (vgl. E. 5.1), steht in Einklang mit der Rechtsprechung des</w:t>
      </w:r>
    </w:p>
    <w:p>
      <w:r>
        <w:t>E-1327/2024 Seite 14 Bundesverwaltungsgerichts in ähnlich gelagerten Fällen und ist nicht zu beanstanden (vgl. Urteile des BVGer E-7253/2023 vom 19. Februar 2024 E. 6.4 und 6.5 m.w.H. oder E-7167/2023 vom 27. Februar 2024 E. 6.2, m.w.H.).</w:t>
      </w:r>
    </w:p>
    <w:p>
      <w:r>
        <w:rPr>
          <w:b/>
        </w:rPr>
        <w:t>E. 6.4</w:t>
      </w:r>
    </w:p>
    <w:p>
      <w:r>
        <w:t>Bezüglich der erst auf Beschwerdeebene geltend gemachten exilpoliti- schen Aktivitäten, sind diese gänzlich unsubstantiiert und unbelegt geblie- ben. Somit ist nicht davon auszugehen, dass der Beschwerdeführer sich in der Schweiz in flüchtlingsrechtlich relevanter Weise exilpolitisch betätigt hat. Nicht weiter substanziiert wird sodann, weshalb das Durchlaufen des Asylverfahrens in der Schweiz bei Rückkehr in die Türkei eine flüchtlings- rechtliche Relevanz entfalten sollte.</w:t>
      </w:r>
    </w:p>
    <w:p>
      <w:r>
        <w:rPr>
          <w:b/>
        </w:rPr>
        <w:t>E. 6.5</w:t>
      </w:r>
    </w:p>
    <w:p>
      <w:r>
        <w:t>Insgesamt ist es dem Beschwerdeführer nicht gelungen, nachzuweisen oder glaubhaft zu machen, dass er im Zeitpunkt seiner Ausreise flüchtlings- rechtlich relevanten Nachteilen ausgesetzt war respektive aus heutiger Sicht eine objektiv begründete Furcht vor zukünftiger Verfolgung im Sinne von Art. 3 AsylG hat. Demnach hat die Vorinstanz die Flüchtlingseigen- schaft des Beschwerdeführers zu Recht verneint und entsprechend auch sein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E-1327/2024 Seite 15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w:t>
      </w:r>
    </w:p>
    <w:p>
      <w:r>
        <w:t>E-1327/2024 Seite 16 37201/06, §§ 124–127 m.w.H.). Dies gelingt ihm nicht. Auch die allgemeine Menschenrechtssituation im Heimatstaat lässt den Wegweisungsvollzug zum heutigen Zeitpunkt nicht als unzulässig erscheinen.</w:t>
      </w:r>
    </w:p>
    <w:p>
      <w:r>
        <w:rPr>
          <w:b/>
        </w:rPr>
        <w:t>E. 8.2.6</w:t>
      </w:r>
    </w:p>
    <w:p>
      <w:r>
        <w:t>Nach dem Gesagten ist der Vollzug der Wegweisung des Beschwer- deführers sowohl im Sinne der asyl- als auch der völkerrechtlichen Bestim- 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in der gesamten Türkei (mit Ausnahme der Provinzen Hakkari und Şırnak [vgl. dazu BVGE 2013/2 E. 9.6]) nicht von einer Situation allgemeiner Ge- walt oder bürgerkriegsähnlichen Verhältnissen auszugehen. Mithin liegt keine generelle Unzumutbarkeit des Vollzugs der Wegweisungen vor (vgl. statt vieler Urteile des BVGer D-5950/2023 vom 15. Dezember 2023 E. 9.3.2 und E-6224/2019 vom 19. April 2023 E. 8.3.2 m.w.H. sowie auch das Referenzurteil E-1948/2018 vom 12. Juni 2018 E. 7.3.1).</w:t>
      </w:r>
    </w:p>
    <w:p>
      <w:r>
        <w:rPr>
          <w:b/>
        </w:rPr>
        <w:t>E. 8.3.3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Die Vor- 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Urteil des BVGer E-1308/2023 vom 19. März 2024 E. 10 und 11 [zur Publikation als Referenzurteil vorgesehen]).</w:t>
      </w:r>
    </w:p>
    <w:p>
      <w:r>
        <w:t>E-1327/2024 Seite 17 Der Beschwerdeführer stammt aus B._______ und damit aus einer von den Erdbeben betroffenen Provinz. Gemäss seinen Ausführungen in seiner Eingabe vom 18. Januar 2024 (vgl. SEM-Akten A25) sei sein eigenes Zu- hause von den Erdbeben zwar komplett zerstört worden, die Wohnung sei- ner Eltern sei aber bis auf einige Schäden noch intakt, so dass sie weiterhin dort wohnen könnten. Folglich ist davon auszugehen, dass der Beschwer- deführer bei einer Rückkehr an seinen Heimatort bis auf weiteres bei sei- nen Eltern unterkommen und auf deren, sowie die Unterstützung seiner Verwandten in der Türkei und im Ausland, zählen kann.</w:t>
      </w:r>
    </w:p>
    <w:p>
      <w:r>
        <w:rPr>
          <w:b/>
        </w:rPr>
        <w:t>E. 8.3.4</w:t>
      </w:r>
    </w:p>
    <w:p>
      <w:r>
        <w:t>Im Übrigen schliesst sich das Bundesverwaltungsgericht hinsichtlich der individuellen Zumutbarkeit des Wegweisungsvollzugs im Fall des Be- schwerdeführers der Einschätzung der Vorinstanz an. Der Beschwerde- führer ist jung, grundsätzlich gesund und arbeitsfähig; er hat ein Diplom als (…) und in diesem Bereich sowie als (…) mehrere Jahre Berufserfah- rung (vgl. SEM-Akten A13 F16 ff.). Sein (…) und seine (…) (vgl. SEM- Akten A13 F 6 ff.) stellen kein Vollzugshindernis dar, zumal die Türkei grundsätzlich über ein funktionierendes Gesundheitssystem verfügt, das insbesondere in grösseren Städten dem europäischen Standard ent- spricht (vgl. Urteil des BVGer D-1554/2022 vom 29. Juli 2022 E. 9.3.4 m.w.H.).</w:t>
      </w:r>
    </w:p>
    <w:p>
      <w:r>
        <w:rPr>
          <w:b/>
        </w:rPr>
        <w:t>E. 8.3.5</w:t>
      </w:r>
    </w:p>
    <w:p>
      <w:r>
        <w:t>Der Vollzug der Wegweisung erweist sich damit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E-1327/2024 Seite 18</w:t>
      </w:r>
    </w:p>
    <w:p>
      <w:r>
        <w:rPr>
          <w:b/>
        </w:rPr>
        <w:t>E. 10.1</w:t>
      </w:r>
    </w:p>
    <w:p>
      <w:r>
        <w:t>Bei diesem Ausgang des Verfahrens wären die Kosten grundsätzlich dem unterliegenden Beschwerdeführer aufzuerlegen (Art. 63 Abs. 1 VwVG). Da seine Rechtsbegehren – ex ante betrachtet – jedoch nicht als aussichtslos betrachtet werden können und aufgrund der Akten von einer prozessualen Bedürftigkeit auszugehen ist, ist das Gesuch um Gewährung der unentgeltlichen Prozessführung gemäss Art. 65 Abs. 1 VwVG gutzu- heissen. Es sind somit keine Verfahrenskosten zu erheben.</w:t>
      </w:r>
    </w:p>
    <w:p>
      <w:r>
        <w:rPr>
          <w:b/>
        </w:rPr>
        <w:t>E. 10.2</w:t>
      </w:r>
    </w:p>
    <w:p>
      <w:r>
        <w:t>Das Gesuch um Gewährung der unentgeltlichen Rechtsverbeistän- dung ist ebenfalls gutzuheissen (Art. 102m Abs. 1 Bst. a AsylG) und dem Beschwerdeführer ist antragsgemäss die rubrizierte Rechtsvertreterin als amtliche Rechtsbeiständin beizuordnen. Dieser ist ein amtliches Honorar zulasten der Gerichtskasse zuzusprechen. Bei amtlicher Vertretung geht das Bundesverwaltungsgericht in der Regel von einem Stundenansatz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ist der amtlichen Rechtsbeiständin durch das Gericht ein Honorar in der Höhe von Fr. 600.– (inkl. Auslagen) zuzu- sprechen.</w:t>
      </w:r>
    </w:p>
    <w:p>
      <w:r>
        <w:t>(Dispositiv nächste Seite)</w:t>
      </w:r>
    </w:p>
    <w:p>
      <w:r>
        <w:t>E-1327/2024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