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E-1326/2023 vom 14. März 2023</w:t>
      </w:r>
    </w:p>
    <w:p>
      <w:r>
        <w:t>Bundesverwaltungsgericht, 2023-03-14, DE</w:t>
      </w:r>
    </w:p>
    <w:p>
      <w:r>
        <w:rPr>
          <w:b/>
        </w:rPr>
        <w:t xml:space="preserve">Quelle: </w:t>
      </w:r>
      <w:r>
        <w:t>https://mcp.opencaselaw.ch/entscheid/bvger_E-1326_2023</w:t>
      </w:r>
    </w:p>
    <w:p>
      <w:r>
        <w:t>FR: TAF E-1326/2023 du 14 mars 2023</w:t>
      </w:r>
    </w:p>
    <w:p>
      <w:r>
        <w:t>IT: TAF E-1326/2023 del 14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Gemäss Art. 21 Abs. 1 und 2 VwVG müssen schriftliche Eingaben spätestens am letzten Tage der Frist der Behörde eingereicht werden und die Frist gilt auch dann als gewahrt, wenn die Partei rechtzeitig an eine unzuständige Behörde gelangt ist. Vorliegend ist die Beschwerde nach dem Gesagten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i.V.m. Art. 21 Abs. 2;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Ein Abgleich der Fingerabdrücke des Beschwerdeführers mit der «Eurodac»-Datenbank ergab, dass er am 14. Januar 2023 in Kroatien ein Asylgesuch eingereicht hatte (SEM-Akte 1228464-6/1). Das SEM ersuchte die kroatischen Behörden deshalb am 31. Januar 2023 um Wiederaufnahme des Beschwerdeführers gestützt auf Art. 18 Abs. 1 Bst. b Dublin-III-VO (SEM-Akte 1228464-12/5). Diese stimmten dem Ersuchen am 14. Februar 2023 gestützt auf Art. 20 Abs. 5 Dublin-III-VO ausdrücklich zu (SEM-Akte 1228464-14/2). Die Zuständigkeit Kroatiens ist somit grundsätzlich gegeben, was vom Beschwerdeführer nicht bestritten wird.</w:t>
      </w:r>
    </w:p>
    <w:p>
      <w:r>
        <w:rPr>
          <w:b/>
        </w:rPr>
        <w:t>E. 5.1</w:t>
      </w:r>
    </w:p>
    <w:p>
      <w:r>
        <w:t>Der Beschwerdeführer machte im vorinstanzlichen Verfahren sowie auf Beschwerdeebene im Wesentlichen geltend, in Kroatien kein Asylgesuch gestellt zu haben. Er habe dort lediglich ein Papier bekommen, dass er hätte unterschreiben sollen. Bereits bei seiner Einreise habe man ihm an der Grenze den Pass abgenommen und ihn dann mehrere Stunden in einem Zimmer warten lassen. Anschliessend habe man ihn durchsucht. Dabei habe er all seine Sachen ablegen müssen und ihm sei das Telefon weggenommen worden. Danach sei er auf den Polizeiposten und im Anschluss in ein Aufnahmezentrum gebracht worden. Die Bedingungen im Aufnahmezentrum seien unmenschlich gewesen. Er habe nur mit einem Duvet auf dem Boden zwischen Kakerlaken und Spinnen schlafen müssen. Das Essen sei verdorben gewesen, weshalb er sich dieses auf eigene Kosten habe besorgen müssen. Er sei in Kroatien aufgrund seiner russischen Herkunft beschimpft, erniedrigt und aufgezogen worden. Einer der Aufpasser habe ihn sogar mit einem Knüppel in den Bauch geschlagen. Medikamente gegen die Bauchschmerzen habe er nicht erhalten. Hinzu komme, dass er während seines Aufenthalts in Kroatien gesehen habe, wie ein Tschetschene in Handschellen abgeführt und nach Russland zurückgeschickt worden sei.</w:t>
      </w:r>
    </w:p>
    <w:p>
      <w:r>
        <w:rPr>
          <w:b/>
        </w:rPr>
        <w:t>E. 5.2</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 würden.</w:t>
      </w:r>
    </w:p>
    <w:p>
      <w:r>
        <w:rPr>
          <w:b/>
        </w:rPr>
        <w:t>E. 5.2.1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5.2.2</w:t>
      </w:r>
    </w:p>
    <w:p>
      <w:r>
        <w:t>Gemäss Praxis des Bundesverwaltungsgerichts liegen zum heutigen Zeitpunkt keine konkreten Gründe für die Annahme vor, das Asylverfahren und die Aufnahmebedingungen für Antragstellende in Kroatien würden systemische Schwachstellen im Sinne von Art. 3 Abs. 2 Dublin-III-VO aufweisen (vgl. u.a. Urteil des BVGer E-4754/2022 vom 18. Januar 2023 E. 7.2 m.H. u.a. auf das Referenzurteil D-1611/2016 vom 22. März 2016 E. 4.3.2). Auch unter Berücksichtigung der vom Beschwerdeführer bei seiner irregulären Einreise nach Kroatien angeblich erlebten Vorkommnisse (Festhalten, Wegnahme von Wertgegenständen, ungebührliches Verhalten der Aufpasser, schlechtes Essen, mangelnde Schlafplätze, Rückführung eines Tschetschenen nach Russland) ist nicht davon auszugehen, Kroatien verstosse zum heutigen Zeitpunkt systematisch gegen seine vertraglichen Verpflichtungen als zuständiger Dublin-Mitgliedstaat bei Rücküberstellungen von Asylsuchenden. Der Beschwerdeführer hat damit kein konkretes und ernsthaftes Risiko dargetan, die kroatischen Behörden würden sich weigern, ihn wiederaufzunehmen und seinen Antrag auf internationalen Schutz unter Einhaltung der Regeln der Verfahrensrichtlinie zu prüfen - ihm mithin ein faires Asylverfahren zukommen zu lassen. Sodann kann die angegebene schlechte Behandlung bei der Einreise nicht zur Annahme führen, der Beschwerdeführer werde bei einer Rückführung mit hoher Wahrscheinlichkeit Opfer einer unmenschlichen oder erniedrigenden Behandlung. Dass die ihn bei einer Überstellung nach Kroatien zu erwartenden Bedingungen derart schlecht sind, dass sie zu einer Verletzung von Art. 3 EMRK oder Art. 4 der EU-Grundrechtecharta führen könnten, vermochte er ebenso wenig aufzuzeigen, wie dass Kroatien in seinem Fall die völkerrechtlichen Verpflichtungen nicht einhalten oder den Grundsatz des Non-Refoulement missachten werde. Weshalb dem Beschwerdeführer, der nur wenige Tage in Kroatien verbracht hat, bei einer Rückkehr dauerhaft die ihm gemäss Aufnahmerichtlinie zustehenden minimalen Lebensbedingungen vorenthalten werden sollen, legt er nicht dar. Das Gericht geht davon aus, dass Kroatien als Rechtsstaat mit einem funktionierenden Justizsystem einzustufen ist. Bei einer allfälligen vorübergehenden Einschränkung der ihm zustehenden Aufnahmebedingungen könnte sich der Beschwerdeführer mithin an die kroatischen Behörden wenden und seine Rechte auf dem Rechtsweg einfordern (Art. 26 Aufnahmerichtlinie). Auch bei (erneutem) Fehlverhalten einzelner Beamter könnte er sich an die zuständigen kroatischen Stellen wenden, wie auch von der Vorinstanz aufgezeigt.</w:t>
      </w:r>
    </w:p>
    <w:p>
      <w:r>
        <w:rPr>
          <w:b/>
        </w:rPr>
        <w:t>E. 5.2.3</w:t>
      </w:r>
    </w:p>
    <w:p>
      <w:r>
        <w:t>Unter diesen Umständen ist die Anwendung von Art. 3 Abs. 2 Dublin-III-VO nicht gerechtfertigt.</w:t>
      </w:r>
    </w:p>
    <w:p>
      <w:r>
        <w:rPr>
          <w:b/>
        </w:rPr>
        <w:t>E. 5.3</w:t>
      </w:r>
    </w:p>
    <w:p>
      <w:r>
        <w:t>Weiter ist zu prüfen, ob die Vorinstanz trotz der grundsätzlichen Zuständigkeit Kroatiens das Selbsteintrittsrecht nach Art. 17 Abs. 1 Dublin-III-VO, konkretisiert in Art. 29a Abs. 3 AsylV 1 (SR 142.311), hätte ausüben müssen, wonach das SEM ein Asylgesuch "aus humanitären Gründen" auch dann behandeln kann, wenn dafür gemäss Dublin-III-VO ein anderer Staat zuständig wäre.</w:t>
      </w:r>
    </w:p>
    <w:p>
      <w:r>
        <w:rPr>
          <w:b/>
        </w:rPr>
        <w:t>E. 5.3.1</w:t>
      </w:r>
    </w:p>
    <w:p>
      <w:r>
        <w:t>Der Beschwerdeführer brachte im vorinstanzlichen Verfahren vor unter (...) zu leiden. Weiter führte er aus, psychisch angeschlagen zu sein. Auf Beschwerdeebene brachte er erstmals vor, aufgrund der anhaltenden Belastung eine psychische Störung entwickelt zu haben. Zudem äusserte er im Falle einer Rückkehr nach Kroatien Suizidgedanken, weil er befürchte, anschliessend nach Russland abgeschoben zu werden. Mit diesen Vorbringen macht der Beschwerdeführer implizit geltend, die Überstellung nach Kroatien setze ihn einer Gefahr für seine Gesundheit aus und verletze damit Art. 3 EMRK.</w:t>
      </w:r>
    </w:p>
    <w:p>
      <w:r>
        <w:rPr>
          <w:b/>
        </w:rPr>
        <w:t>E. 5.3.2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Vorab ist festzuhalten, dass die vom Beschwerdeführer geltend gemachten gesundheitlichen Probleme nicht ausgewiesen sind. Die Vorinstanz hat ihn anlässlich des Dublin-Gesprächs darauf hingewiesen, sich mit der Pflege im Bundesasylzentrum (BAZ) in Verbindung zu setzen (SEM-Akte 1228464-10/3), was er aber nicht getan hat. Selbst wenn die vom Beschwerdeführer geltend gemachten gesundheitlichen Probleme ([...]) tatsächlich beständen, wären diese nicht als derart schwerwiegend anzusehen, dass aus humanitären Gründen oder gar wegen einer drohenden Verletzung von Art. 3 EMRK von einer Überstellung nach Kroatien abgesehen werden müsste. Betreffend die beschwerdeweise Ausführung, wonach er sich im Falle einer Rückschiebung nach Kroatien etwas antun werde, ist festzuhalten, dass gemäss Rechtsprechung des Bundesverwaltungsgericht Suizidalität für sich alleine kein Vollzugshindernis darstellt (vgl. Urteil des BVGer E-5975/2022 vom 3. Januar 2023 E. 5.5; E-685/2021 vom 23. Februar 2021 E. 7.3.3 m.w.H.). Zudem kann auch einer allfällig akzentuierten Suizidalität mit geeigneten Massnahmen der Vollzugsbehörden Rechnung getragen werden.</w:t>
      </w:r>
    </w:p>
    <w:p>
      <w:r>
        <w:rPr>
          <w:b/>
        </w:rPr>
        <w:t>E. 5.3.3</w:t>
      </w:r>
    </w:p>
    <w:p>
      <w:r>
        <w:t>Im Übrigen ist allgemein bekannt,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den Antragstellern mit besonderen Bedürfnissen ist die erforderliche medizinische oder sonstige Hilfe (einschliesslich nötigenfalls einer geeigneten psychologischen Betreuung) zu gewähren (Urteil des BVGer E-3281/2021 vom 22. Juli 2021 E. 7.5.2 m.H.a. Art. 19 Abs. 1 und 2 Aufnahmerichtlinie). Sodann bestehen in Kroatien nebst den staatlichen Einrichtungen auch Angebote von Nichtregierungsorganisationen für die psychische Betreuung (vgl. Urteile des BVGer E-351/2023 vom 30. Januar 2023 E. 7.2.2; E-3281/2021 vom 22. Juli 2021 E. 7.5.2). Es liegen keine Hinweise vor, wonach Kroatien dem Beschwerdeführer eine adäquate medizinische Behandlung verweigern würde. Der Beschwerdeführer konnte nicht nachweisen, dass er nicht reisefähig sei oder eine Überstellung seine Gesundheit ernsthaft gefährden würde.</w:t>
      </w:r>
    </w:p>
    <w:p>
      <w:r>
        <w:rPr>
          <w:b/>
        </w:rPr>
        <w:t>E. 5.3.4</w:t>
      </w:r>
    </w:p>
    <w:p>
      <w:r>
        <w:t>Zusammenfassend liegt kein Grund für die Anwendung der Ermessensklausel von Art. 17 Dublin-III-VO beziehungsweise Art. 29a Abs. 3 AsylV 1 vor. Weder ist die Schweiz verpflichtet, auf das Asylgesuch einzutreten, noch liegen humanitäre Gründe vor, welche einen Selbsteintritt nahelegen würden. Der Vollständigkeit halber ist festzuhalten, dass die Dublin-III-VO den Schutzsuchenden kein Recht einräumt, den ihren Antrag prüfenden Staat selber auszuwählen (vgl. auch BVGE 2010/45 E. 8.3). Das SEM ist daher zu Recht auf das Asylgesuch des Beschwerdeführers nicht eingetreten. Da er nicht im Besitz einer gültigen Aufenthalts- oder Niederlassungsbewilligung ist, wurde die Überstellung nach Kroatien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Beschwerde abzuweisen und die Verfügung des SEM zu bestätigen. Das Beschwerdeverfahren ist mit vorliegendem Urteil abgeschlossen, weshalb sich der Antrag auf Gewährung der aufschiebenden Wirkung als gegenstandslos erweist. Der angeordnete Vollzugsstopp fällt mir vorliegendem Urteil dahin.</w:t>
      </w:r>
    </w:p>
    <w:p>
      <w:r>
        <w:rPr>
          <w:b/>
        </w:rPr>
        <w:t>E. 8</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