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E-1325/2023 vom 13. April 2023</w:t>
      </w:r>
    </w:p>
    <w:p>
      <w:r>
        <w:t>Bundesverwaltungsgericht, 2023-04-13, FR</w:t>
      </w:r>
    </w:p>
    <w:p>
      <w:r>
        <w:rPr>
          <w:b/>
        </w:rPr>
        <w:t xml:space="preserve">Quelle: </w:t>
      </w:r>
      <w:r>
        <w:t>https://mcp.opencaselaw.ch/entscheid/bvger_E-1325_2023</w:t>
      </w:r>
    </w:p>
    <w:p>
      <w:r>
        <w:t>FR: TAF E-1325/2023 du 13 avril 2023</w:t>
      </w:r>
    </w:p>
    <w:p>
      <w:r>
        <w:t>IT: TAF E-1325/2023 del 13 aprile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son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le recours pour d'autres motifs que ceux invoqués devant lui ou le rejeter en adoptant une argumentation différente de celle de l'autorité intimée (cf. ATAF 2007/41 consid. 2).</w:t>
      </w:r>
    </w:p>
    <w:p>
      <w:r>
        <w:rPr>
          <w:b/>
        </w:rPr>
        <w:t>E. 2.3</w:t>
      </w:r>
    </w:p>
    <w:p>
      <w:r>
        <w:t>En l'occurrence, il est renoncé à un échange d'écritures dans la présente cause (art. 111a al. 1 LAsi).</w:t>
      </w:r>
    </w:p>
    <w:p>
      <w:r>
        <w:rPr>
          <w:b/>
        </w:rPr>
        <w:t>E. 3</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Le recourant fait préliminairement valoir que le SEM aurait violé son devoir d'instruction et de motivation de la décision. En résumé, l'autorité inférieure aurait instruit les faits pertinents de manière insuffisante, en particulier ceux ayant trait aux mauvais traitements qu'il aurait subis en Croatie, à la situation actuelle dans ce pays et à son état de santé dégradé. De plus, la décision querellée contiendrait une motivation lacunaire (cf. let. L.).</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toute connaissance de cause (cf. ATAF 2010/3 consid. 5 et jurisp. cit. ;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3.3.1</w:t>
      </w:r>
    </w:p>
    <w:p>
      <w:r>
        <w:t>En l'espèce, le recourant a pu s'exprimer sur son séjour en Croatie dans le cadre d'un entretien individuel selon l'art. 5 du règlement Dublin III, qui s'est déroulé le 9 décembre 2022. A cette occasion, il a fait état de maltraitances et d'un comportement particulièrement agressif de la part de la police croate, laquelle aurait notamment fait usage de chiens pour l'effrayer. Il s'est en outre plaint de l'insalubrité du local dans lequel il aurait été placé et du défaut de subsistances entraînant son affaiblissement (cf. let. E.).</w:t>
      </w:r>
    </w:p>
    <w:p>
      <w:r>
        <w:rPr>
          <w:b/>
        </w:rPr>
        <w:t>E. 3.3.2</w:t>
      </w:r>
    </w:p>
    <w:p>
      <w:r>
        <w:t>Tout défaut d'instruction sur ce point peut être écarté, ainsi que toute lacune dans le droit d'être entendu du requérant. Le SEM a en effet pleinement tenu compte des allégations de l'intéressé. Il n'a pas nié que les pratiques évoquées par l'intéressé pouvaient survenir, mais a précisé qu'elles ne concernaient que des personnes cherchant à entrer ou entrant clandestinement sur le territoire des Etats Dublin par la Croatie, non des personnes transférées dans le cadre de l'application du règlement Dublin III (cf. décision querellée, p. 6).</w:t>
      </w:r>
    </w:p>
    <w:p>
      <w:r>
        <w:rPr>
          <w:b/>
        </w:rPr>
        <w:t>E. 3.4.1</w:t>
      </w:r>
    </w:p>
    <w:p>
      <w:r>
        <w:t>L'intéressé reproche en outre au SEM d'avoir violé la maxime inquisitoire en instruisant insuffisamment la question spécifique de son état de santé. En substance, il estime que l'autorité inférieure ne pouvait pas se considérer comme suffisamment renseignée sur sa situation médicale, notamment sur sa santé psychique, laquelle serait en phase de grave détérioration. Cet état de fait aurait dû l'amener à solliciter une évaluation psychique et physique complète avant de rendre sa décision. A défaut, il considère le devoir d'instruction comme ayant été violé.</w:t>
      </w:r>
    </w:p>
    <w:p>
      <w:r>
        <w:rPr>
          <w:b/>
        </w:rPr>
        <w:t>E. 3.4.2</w:t>
      </w:r>
    </w:p>
    <w:p>
      <w:r>
        <w:t>En l'occurrence, au moment où elle a statué, l'autorité intimée disposait de documents médicaux circonstanciés mettant en évidence les affections diverses dont l'intéressé souffre (cf. let. D., G. et I.). Ce dernier a ainsi bénéficié de plusieurs consultations médicales, aussi bien pour ces affections somatiques que psychiques, ainsi que d'un bilan sanguin et d'examens hospitaliers afin de déterminer l'existence ou non d'une fibrose hépatique. Toutes ses plaintes ont été prises en compte et traitées. Elles ont fait l'objet d'une prise en charge par du personnel médical disposant des compétences idoines ; les affections psychiques font l'objet d'un suivi par le D._______, organisme spécialisé en la matière.</w:t>
      </w:r>
    </w:p>
    <w:p>
      <w:r>
        <w:rPr>
          <w:b/>
        </w:rPr>
        <w:t>E. 3.4.3</w:t>
      </w:r>
    </w:p>
    <w:p>
      <w:r>
        <w:t>Sur la base de l'intégralité des documents médicaux versés au dossier, le SEM a constaté que rien ne permettait de considérer que la situation médicale du requérant puisse en l'état être qualifiée de critique - le recourant ne le prétend d'ailleurs pas (cf. mémoire de recours, p. 27 [3ème paragraphe]) - ou nécessite des soins urgents, immédiats ou à ce point pointus qu'ils ne pourraient être dispensés qu'en Suisse. Il a conséquemment considéré que les affections diagnostiquées n'étaient pas suffisamment graves pour renoncer à un transfert en Croatie, pays disposant d'infrastructures sanitaires satisfaisantes. Force est en outre d'admettre que le SEM a dûment et soigneusement motivé sa décision sur ce point (cf. décision querellée, p. 9 et 10). Le SEM n'a par conséquent pas violé son devoir d'instruction d'office ou de motivation s'agissant de l'état de santé du requérant. Pour le surplus, la question de la situation en Croatie relève du fond et sera examinée plus loin.</w:t>
      </w:r>
    </w:p>
    <w:p>
      <w:r>
        <w:rPr>
          <w:b/>
        </w:rPr>
        <w:t>E. 3.5</w:t>
      </w:r>
    </w:p>
    <w:p>
      <w:r>
        <w:t>Sur le vu de ce qui précède, les griefs d'ordre formel invoqués par le recourant doivent être écartés.</w:t>
      </w:r>
    </w:p>
    <w:p>
      <w:r>
        <w:rPr>
          <w:b/>
        </w:rPr>
        <w:t>E. 4</w:t>
      </w:r>
    </w:p>
    <w:p>
      <w:r>
        <w:t>Saisi d'un recours contre une décision de non-entrée en matière sur une demande d'asile,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comme en l'espèce, il n'y a en principe aucun nouvel examen de la compétence selon le chapitre III du règlement Dublin III (cf. ATAF 2017 VI/5 consid. 6.2 et 8.2.1 ainsi que les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 Les obligations prévues à l'art. 18 par. 1 cessent si l'Etat membre responsable peut établir, lorsqu'il lui est demandé de prendre ou de reprendre en charge un demandeur d'asile ou une personne visée à l'art. 18 par. 1 let. c ou d, que la personne concernée a quitté le territoire des Etats membres pendant un durant d'au moins trois mois, à moins qu'elle ne soit titulaire d'un titre de séjour en cours de validité délivré par l'Etat membre responsable (art. 19 par. 2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l'examen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5.1</w:t>
      </w:r>
    </w:p>
    <w:p>
      <w:r>
        <w:t>En l'occurrence, comme exposé précédemment (cf. let. B.), les investigations entreprises par le SEM ont révélé, après consultation de l'unité centrale du système européen « Eurodac », que le recourant avait déposé une demande d'asile en Croatie en date du (...) octobre 2022.</w:t>
      </w:r>
    </w:p>
    <w:p>
      <w:r>
        <w:rPr>
          <w:b/>
        </w:rPr>
        <w:t>E. 5.2</w:t>
      </w:r>
    </w:p>
    <w:p>
      <w:r>
        <w:t>Le 13 décembre 2022, l'autorité inférieure a dès lors soumis aux autorités croates compétentes, dans les délais fixés à l'art. 23 par. 2 du règlement Dublin III, une requête aux fins de reprise en charge fondée sur l'art. 18 par. 1 let. b du règlement Dublin III (cf. let. F.).</w:t>
      </w:r>
    </w:p>
    <w:p>
      <w:r>
        <w:rPr>
          <w:b/>
        </w:rPr>
        <w:t>E. 5.3</w:t>
      </w:r>
    </w:p>
    <w:p>
      <w:r>
        <w:t>Le 27 décembre 2022, les autorités croates ont expressément accepté la demande de reprise en charge du recourant fondée sur la disposition précitée, précisant qu'elles allaient poursuivre le processus de détermination de leur responsabilité, conformément à l'art. 20 par. 5 du règlement Dublin III (cf. let. H.).</w:t>
      </w:r>
    </w:p>
    <w:p>
      <w:r>
        <w:rPr>
          <w:b/>
        </w:rPr>
        <w:t>E. 5.3.1</w:t>
      </w:r>
    </w:p>
    <w:p>
      <w:r>
        <w:t>La portée de cette dernière disposition a déjà fait l'objet de plusieurs arrêts du Tribunal (cf. notamment les arrêts E-3771/2022 du 2 novembre 2022 consid. 4.3.1 et 4.3.2 ; E-3704/2022 du 27 octobre 2022 consid. 4.4.4 ; F-4079/2022 du 23 septembre 2022 consid. 4 ; F-3448/2022 du 22 août 2022 consid. 5.2 et 5.3). Applicable dans le cas où l'Etat requis n'a pas achevé le processus de détermination de l'Etat membre responsable - ce qui est le cas en l'occurrence, l'intéressé n'ayant, selon son récit, passé que peu de temps en Croatie -, elle ne remet pas en cause l'acceptation du transfert par l'Etat requis, celui-là pouvant avoir lieu sans obstacle.</w:t>
      </w:r>
    </w:p>
    <w:p>
      <w:r>
        <w:rPr>
          <w:b/>
        </w:rPr>
        <w:t>E. 5.3.2</w:t>
      </w:r>
    </w:p>
    <w:p>
      <w:r>
        <w:t>En l'espèce, dans leur réponse du 27 décembre 2022, les autorités croates ont expressément accepté le transfert de l'intéressé afin d'achever le processus de détermination de l'Etat membre responsable de la demande de protection internationale. Comme relevé précédemment (cf. let. B. et consid. 5.1), le dépôt par A._______ d'une demande de protection internationale en Croatie en date du (...) octobre 2022 est confirmé par les données enregistrées dans le système « Eurodac ». Dans la mesure où l'intéressé n'a de surcroît pas quitté le territoire des Etats membres, ni obtenu de titre de séjour de la part d'un Etat membre dans l'intervalle, il se justifie de faire application de l'art. 20 par. 5 du règlement Dublin III, conformément à la jurisprudence précitée (cf. consid. 5.3.1).</w:t>
      </w:r>
    </w:p>
    <w:p>
      <w:r>
        <w:rPr>
          <w:b/>
        </w:rPr>
        <w:t>E. 5.3.3</w:t>
      </w:r>
    </w:p>
    <w:p>
      <w:r>
        <w:t>Dans ces conditions, la compétence de la Croatie pour achever le processus de détermination de l'Etat membre responsable de l'examen de la demande d'asile déposée par le recourant a été dûment établie.</w:t>
      </w:r>
    </w:p>
    <w:p>
      <w:r>
        <w:rPr>
          <w:b/>
        </w:rPr>
        <w:t>E. 6</w:t>
      </w:r>
    </w:p>
    <w:p>
      <w:r>
        <w:t>Le recourant s'est toutefois opposé à son transfert en Croatie en soutenant en substance avoir tenté à plusieurs reprises d'entrer sur le territoire croate, mais d'en avoir été empêché, subissant plusieurs « pushback » - il évoque sept tentatives infructueuses s'étant toutes achevées par un refoulement - de la part de la police croate. Ayant finalement réussi à y entrer, il affirme avoir été traité de manière dégradante, étant notamment privé de nourriture ainsi que menacé d'être reconduit dans une forêt où sa vie aurait pu être mise en danger. En outre, l'intéressé conteste disposer, en cas de transfert en Croatie, de moyens de droit internes effectifs pour le cas où il devrait subir de nouvelles violences de la part des autorités croates, respectivement dans l'hypothèse où sa demande d'asile ne serait pas examinée. Enfin, il invoque son état de santé physique et psychique dégradé qui requiert un suivi, respectivement des soins médicaux réguliers, soutenant que compte tenu notamment de la diversité des affections dont il souffre, il n'était pas garanti qu'il puisse bénéficier en Croatie d'une assistance médicale suffisante.</w:t>
      </w:r>
    </w:p>
    <w:p>
      <w:r>
        <w:rPr>
          <w:b/>
        </w:rPr>
        <w:t>E. 7.1</w:t>
      </w:r>
    </w:p>
    <w:p>
      <w:r>
        <w:t>Au regard de l'art. 3 par. 2 du règlement Dublin III, il y a lieu d'examiner s'il y a de sérieuses raisons de penser qu'il existe en Croatie des défaillances systémiques dans la procédure d'asile et les conditions d'accueil, qui entraînent un risque de traitement inhumain ou dégradant au sens de l'art. 4 de la CharteUE.</w:t>
      </w:r>
    </w:p>
    <w:p>
      <w:r>
        <w:rPr>
          <w:b/>
        </w:rPr>
        <w:t>E. 7.2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w:t>
      </w:r>
    </w:p>
    <w:p>
      <w:r>
        <w:rPr>
          <w:b/>
        </w:rPr>
        <w:t>E. 7.3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7.4</w:t>
      </w:r>
    </w:p>
    <w:p>
      <w:r>
        <w:t>Nonobstant les prises de position critiques de plusieurs organismes - notamment la Commission du Conseil de l'Europe chargée des questions relatives aux migrations, réfugiés et personnes déplacées - en la matière, le Tribunal a retenu à réitérées reprises que le système d'asile et d'accueil croate ne présentait pas de défaillances systémiques, respectivement de risques avérés de « pushback » à la frontière avec la Bosnie-Herzégovine, s'agissant des requérants qui avaient déjà déposé une demande de protection internationale en Croatie et qui étaient repris en charge par cet Etat dans le cadre d'une procédure Dublin ; il a toutefois invité le SEM à procéder, sur la base des circonstances actuelles, à un examen individualisé des particularités d'espèce (cf. notamment arrêts du Tribunal D-923/2023 du 27 février 2023 consid. 5.5 ; E-5171/2022 du 9 février 2023 consid. 6.4 ; D-5716/2022 du 11 janvier 2023 consid. 8.5 ; E-5459/2022 du 15 décembre 2022 consid. 5.4 ; F-5584/2022 du 9 décembre 2022 consid. 4.3 ; E-4367/2022 du 6 octobre 2022 consid. 6.4 ; F-4079/2022 du 23 septembre 2022 consid. 5.5 ; E-2755/2022 du 8 septembre 2022 consid. 5.2.3 ; E-1854/2022 du 1er septembre 2022 consid. 6.4 ; D-3316/2022 du 29 août 2022 ; E-3554/2022 du 25 août 2022 consid. 6.2 et réf. cit.).</w:t>
      </w:r>
    </w:p>
    <w:p>
      <w:r>
        <w:rPr>
          <w:b/>
        </w:rPr>
        <w:t>E. 7.5.1</w:t>
      </w:r>
    </w:p>
    <w:p>
      <w:r>
        <w:t>Faisant référence dans son recours à de la jurisprudence allemande et à une décision du Conseil des Etats des Pays-Bas ainsi qu'à des rapports de différents organes, l'intéressé allègue craindre que les lacunes systémiques du système d'asile croate empêchent que la procédure d'asile soit menée correctement et que ses droits y soient respectés. A ce propos, la jurisprudence et la décision précitée ne sauraient remettre en cause l'appréciation du Tribunal dans le cas d'espèce (cf. consid. 7.1 à 7.4), celui-ci n'étant pas lié par les décisions d'autorités étrangères (cf. arrêts du Tribunal E-2409/2022 du 4 octobre 2022 consid. 4.3.4 ; D-274/2016 du 25 avril 2015, p. 10 ; D-5605/2015 du 23 mars 2016, p. 10) et que, par conséquent, dans la mesure où elles devaient bel et bien retenir, de manière uniforme et contraignante pour l'ensemble des instances judiciaires allemandes et néerlandaises, que la Croatie viole ses obligations internationales, ces décisions de justice ne seraient pas encore propres à renverser la présomption évoquée précédemment (cf. consid. 7.2). De même, la lettre ouverte, datée du 18 octobre 2022, adressée au SEM par les collectifs « F._______ » et accompagnée de témoignages, n'est pas de nature à démontrer l'existence d'une pratique avérée de violations systématiques par les autorités croates des normes communautaires et du droit international public. Les témoignages recueillis, contenant au demeurant des allégations de faits et des appréciations subjectives nullement contextualisées, ne sauraient amener le Tribunal à modifier sa position exposée précédemment (cf. consid. 7.4 ; arrêts du Tribunal F-5083/2022 du 25 novembre 2022 consid. 5 ; F-5312/2022 du 23 novembre 2022 consid. 6.4 ; E-5148/2022 du 17 novembre 2022 consid. 6.4). Enfin, ainsi que le Tribunal l'a déjà mentionné à plusieurs reprises, le rapport de l'OSAR du 13 septembre 2022 cité à l'appui du recours, relatif à de prétendues « violences policières » en Croatie, ne saurait modifier cette appréciation (cf. arrêts du Tribunal D-5716/2022 du 11 janvier 2023 consid. 8.5 ; D-4247/2022 du 3 octobre 2022 p. 7). Au surplus, le Tribunal tient à souligner que ce rapport ne porte pas sur la situation de requérants suite à leur transfert en Croatie en application du règlement Dublin III, mais sur des violences survenues vis-à-vis de personnes ayant franchi illégalement la frontière extérieure de l'Espace Schengen. Il en va de même de l'arrêt de la CourEDH mentionné dans le cadre de l'exercice du droit de réplique (cf. let. N.), qui porte précisément sur des négligences d'officiers de police croates dans la surveillance de la détention - dans une cellule d'un commissariat de police - de quatre migrants entrés illégalement en Croatie ; un incendie s'était déclaré dans la cellule, provoquant le décès de trois détenus ainsi que des blessures graves au quatrième. Au regard du contexte particulier des évènements, certes dramatiques, qu'il relate, cet arrêt n'est pas susceptible de modifier l'appréciation du Tribunal sur le cas d'espèce. Il y a lieu de rappeler qu'il n'appartient pas aux autorités administratives ou juridictionnelles suisses, dans le cadre de l'examen de la licéité d'un cas d'application du règlement Dublin III, de qualifier, d'apprécier et/ou de juger des actes prétendument commis par les autorités policières et/ou frontalières croates, mais bien de déterminer si la personne faisant l'objet du transfert court un risque réel de subir des traitements contraires aux dispositions citées précédemment au considérant 7.2, alors qu'elle s'inscrit dans un cadre légal applicable suite au dépôt d'une demande d'asile.</w:t>
      </w:r>
    </w:p>
    <w:p>
      <w:r>
        <w:rPr>
          <w:b/>
        </w:rPr>
        <w:t>E. 7.5.2</w:t>
      </w:r>
    </w:p>
    <w:p>
      <w:r>
        <w:t>Contrairement à ce que le recourant tente de faire accroire, il n'y a pas non plus de raisons de supposer que les autorités croates lui refuseraient, à la suite de son transfert basé sur le règlement Dublin III, l'accès à la procédure d'asile, respectivement à une éventuelle procédure de recours ou de réexamen. Le faible taux d'acceptation des demandes d'asile invoqué par le requérant ne permet en outre pas de déduire que sa procédure d'asile ne sera pas menée correctement en Croatie ou que les autorités de ce pays ne respecteraient pas le principe de non-refoulement dans son cas et le contraindraient à quitter le territoire pour un pays où sa vie, son intégrité corporelle ou sa liberté seraient menacées pour l'une des raisons visées à l'art. 3 al. 1 LAsi (cf. arrêt de référence F-7195/2018 du 11 février 2020 consid. 6.6.7 et consid. 7.2.2 ; arrêts du Tribunal E-3904/2022 du 13 septembre 2022 consid. 6.3.4 ; E-2642/2022 du 24 juin 2022 consid. 8.3.2 ; D-1720/2022 du 21 avril 2022 consid. 10.2.2).</w:t>
      </w:r>
    </w:p>
    <w:p>
      <w:r>
        <w:rPr>
          <w:b/>
        </w:rPr>
        <w:t>E. 7.6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7.7</w:t>
      </w:r>
    </w:p>
    <w:p>
      <w:r>
        <w:t>Enfin, force est de constater que le recourant n'a pas démontré que ses conditions d'existence en Croatie revêtiraient, en cas de transfert dans ce pays, un tel degré de pénibilité et de gravité qu'elles seraient constitutives d'un traitement contraire aux art. 4 de la CharteEU, 3 CEDH ou 3 Conv. torture (cf. consid. 6 ; arrêts E-7092/2017 du 25 janvier 2021 consid. 10.2 ; F-1890/2020 du 16 avril 2020 consid. 4.2 et 5.7 ; arrêts cités au consid. 6.4). En tout état de cause, si - après son retour en Croatie - il devait être contraint par les circonstances de mener une existence non conforme à la dignité humaine ou s'il devait s'avérer que ce pays viole ses obligations d'assistance à son encontre ou encore, de toute autre manière, porte atteinte à leurs droits fondamentaux, il lui sera possible de s'adresser aux organisations caritatives oeuvrant sur place (cf. notamment arrêt E-2755/2022 précité, ibid.). Celles-ci pourront l'aider à faire valoir ses droits auprès des autorités croates en usant des voies de droit adéquates (art. 26 directive Accueil), directement ou avec l'aide d'un mandataire.</w:t>
      </w:r>
    </w:p>
    <w:p>
      <w:r>
        <w:rPr>
          <w:b/>
        </w:rPr>
        <w:t>E. 7.8</w:t>
      </w:r>
    </w:p>
    <w:p>
      <w:r>
        <w:t>Dans ces conditions, l'application de l'art. 3 par. 2, 2ème phrase du règlement Dublin III ne se justifie pas en l'espèce.</w:t>
      </w:r>
    </w:p>
    <w:p>
      <w:r>
        <w:rPr>
          <w:b/>
        </w:rPr>
        <w:t>E. 8.1</w:t>
      </w:r>
    </w:p>
    <w:p>
      <w:r>
        <w:t>Le recourant soutient que son transfert en Croatie serait de surcroît illicite au regard de plusieurs conventions internationales.</w:t>
      </w:r>
    </w:p>
    <w:p>
      <w:r>
        <w:rPr>
          <w:b/>
        </w:rPr>
        <w:t>E. 8.2</w:t>
      </w:r>
    </w:p>
    <w:p>
      <w:r>
        <w:t>En premier lieu, il considère que cette mesure serait contraire aux art. 3 et 13 CEDH ainsi qu'à l'art. 3 Conv. torture.</w:t>
      </w:r>
    </w:p>
    <w:p>
      <w:r>
        <w:rPr>
          <w:b/>
        </w:rPr>
        <w:t>E. 8.2.1</w:t>
      </w:r>
    </w:p>
    <w:p>
      <w:r>
        <w:t>En l'espèce, au regard de l'état de santé du recourant, le transfert ne se révèle pas contraire à l'art. 3 CEDH. En effet, selon la jurisprudence de la CourEDH (cf. arrêt N. contre RoyaumeUni du 27 mai 2008 [GC] requête n° 26565/05), le retour forcé des personnes touchées dans leur santé n'est susceptible de constituer une violation de cette disposition que si celles-ci se trouvent à un stade avancé et terminal de leur maladie, au point que leur décès apparaît comme une perspective proche ou, à tout le moins, lorsqu'il existe des motifs sérieux de croire qu'en l'absence d'un traitement ou d'accès à un traitement se ferait jour un risque réel que les personnes renvoyées soient,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En effet les troubles constatés en l'état, affectant tant la santé physique que psychique du recourant, ainsi que la médication prescrite, éléments qui ont été exhaustivement répertoriés dans la partie en faits (cf. let. D., G., I. et K.), ne sont pas révélateurs d'affections d'une gravité ou d'une spécificité telle qu'elles ne pourraient être traitées en Croatie (sur les possibilités de prises en charge médicale dans le domaine de l'asile en Croatie, cf. notamment arrêts du Tribunal D-728/2023 du 13 février 2023 consid. 8.3 ; E-423/2023 du 31 janvier 2023 consid. 7.2.4 ainsi que réf. cit.).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Cela étant, l'autorité suisse chargée de l'exécution du transfert communiquera aux autorités croates compétentes les renseignements éventuellement actualisés permettant une prise en charge adéquate de l'intéressé, en application des art. 31 et 32 du règlement Dublin III (cf. notamment arrêt du Tribunal F-1890/2020 du 16 avril 2020 consid. 5.3 et réf. cit.) ; le requérant a en effet donné son accord, le 14 novembre 2022, à la transmission des informations médicales le concernant (cf. let. C.). Il sera ensuite du ressort des autorités croates, dûment informées par les autorités suisses, de s'assurer de la prise en charge appropriée de ses éventuels besoins particuliers (cf. à ce sujet arrêt du Tribunal E-2755/2022 du 8 septembre 2022 consid. 6.4 et réf. cit.). Enfin, ainsi qu'il a été retenu (consid. 7.2 et 7.4), les conditions d'accueil en Croatie et la qualité de la prise en charge des requérants d'asile ne sont pas non plus susceptibles de contrevenir à l'art. 3 CEDH ni, à plus forte raison, aux dispositions de la Conv. torture.</w:t>
      </w:r>
    </w:p>
    <w:p>
      <w:r>
        <w:rPr>
          <w:b/>
        </w:rPr>
        <w:t>E. 8.2.2</w:t>
      </w:r>
    </w:p>
    <w:p>
      <w:r>
        <w:t>Par ailleurs, comme relevé sur la base des récentes constatations (cf. consid. 6.3 à 6.6), les conditions d'accès au système judiciaire en Croatie ne sont pas à ce point difficiles ou compliquées qu'elles soient de nature à mettre en cause le droit du requérant à une procédure équitable et à un « recours effectif » au sens de l'art. 13 CEDH.</w:t>
      </w:r>
    </w:p>
    <w:p>
      <w:r>
        <w:rPr>
          <w:b/>
        </w:rPr>
        <w:t>E. 8.3</w:t>
      </w:r>
    </w:p>
    <w:p>
      <w:r>
        <w:t>Dès lors, le transfert de l'intéressé doit être considéré comme licite.</w:t>
      </w:r>
    </w:p>
    <w:p>
      <w:r>
        <w:rPr>
          <w:b/>
        </w:rPr>
        <w:t>E. 9.1</w:t>
      </w:r>
    </w:p>
    <w:p>
      <w:r>
        <w:t>Enfin, dans son recours, l'intéressé remet en cause l'examen par le SEM de la clause discrétionnaire prévue à l'art. 17 par. 1 du règlement Dublin III (clause de souveraineté), lui faisant grief d'avoir fait preuve d'arbitraire dans son appréciation et d'avoir violé le principe de l'égalité de traitement ainsi que celui de la proportionnalité.</w:t>
      </w:r>
    </w:p>
    <w:p>
      <w:r>
        <w:rPr>
          <w:b/>
        </w:rPr>
        <w:t>E. 9.2</w:t>
      </w:r>
    </w:p>
    <w:p>
      <w:r>
        <w:t>Le Tribunal rappelle à ce sujet, ainsi qu'il l'a fait à de multiples reprises (cf. notamment arrêt E-3771/2022 du 2 novembre 2022 consid. 7 et réf. cit.), qu'il ne peut contrôler l'opportunité de la décision du SEM, mais doit uniquement vérifier que ce dernier a exercé correctement son pouvoir d'appréciation, en établissant de manière complète l'état de fait et procédant à un examen de toutes les circonstances pertinentes ; à cet effet, l'autorité inférieure doit appliquer des critères raisonnables en les intégrant de manière explicite dans la motivation de sa décision de ne pas appliquer la clause de souveraineté (art. 31a al. 1 let. b LAsi et 29a al. 1 et 3 OA 1, en relation avec l'art. 17 par. 1 du règlement Dublin III ; cf. ATAF 2015/9 consid. 8.1 et réf.cit.).</w:t>
      </w:r>
    </w:p>
    <w:p>
      <w:r>
        <w:rPr>
          <w:b/>
        </w:rPr>
        <w:t>E. 9.3</w:t>
      </w:r>
    </w:p>
    <w:p>
      <w:r>
        <w:t>En l'espèce, aucun élément ne permet de retenir que tel n'a pas été le cas. En effet, le SEM a examiné dans quelle mesure les conditions d'accueil et de prise en charge en Croatie, les troubles de santé de l'intéressé et les possibilités de traitement dans ce pays pouvaient justifier l'application de la clause de souveraineté ; au terme de cet examen, il est parvenu à la conclusion que cette application n'avait pas lieu d'être en l'espèce. Les griefs invoqués par le recourant ne sont dès lors pas fondés.</w:t>
      </w:r>
    </w:p>
    <w:p>
      <w:r>
        <w:rPr>
          <w:b/>
        </w:rPr>
        <w:t>E. 10</w:t>
      </w:r>
    </w:p>
    <w:p>
      <w:r>
        <w:t>En conclusion, le Tribunal constate que le droit fédéral n'a pas été violé et que l'état de fait pertinent a été établi de manière exacte et complète par l'autorité inférieure (art. 106 al. 1 let. a et b LAsi). Dans ces conditions, c'est à bon droit que le SEM n'est pas entré en matière sur la demande d'asile, en application de l'art. 31a al. 1 let. b LAsi, et qu'il a prononcé le transfert de l'intéressé de Suisse vers la Croatie, en application de l'art. 44 LAsi, aucun exception à la règle générale du renvoi n'étant réalisée (art. 32 OA 1). Le recours doit ainsi être rejeté. La Croatie demeure dès lors l'Etat responsable de l'examen de la demande d'asile du recourant au sens du règlement Dublin III et est tenue de le reprendre en charge, dans les conditions prévues aux art. 23, 24, 25 et 29 dudit règlement.</w:t>
      </w:r>
    </w:p>
    <w:p>
      <w:r>
        <w:rPr>
          <w:b/>
        </w:rPr>
        <w:t>E. 11</w:t>
      </w:r>
    </w:p>
    <w:p>
      <w:r>
        <w:t>Par le présent prononcé, les demandes tendant à l'octroi de l'effet suspensif et à la dispense de versement d'une avance de frais sont sans objet, les mesures superprovisionnelles ordonnées le 9 mars 2023 devenant pour le reste caduques.</w:t>
      </w:r>
    </w:p>
    <w:p>
      <w:r>
        <w:rPr>
          <w:b/>
        </w:rPr>
        <w:t>E. 12.1</w:t>
      </w:r>
    </w:p>
    <w:p>
      <w:r>
        <w:t>Compte tenu de l'issue de la cause, il y aurait lieu de mettre les frais de procédure à la charge du recourant, conformément aux art. 63 al. 1 PA ainsi 2 et 3 let. b du règlement du 21 février 2008 concernant les frais, dépens et indemnités fixés par le Tribunal administratif fédéral (FITAF ; RS 173.320.2).</w:t>
      </w:r>
    </w:p>
    <w:p>
      <w:r>
        <w:rPr>
          <w:b/>
        </w:rPr>
        <w:t>E. 12.2</w:t>
      </w:r>
    </w:p>
    <w:p>
      <w:r>
        <w:t>Toutefois, l'intéressé étant manifestement indigent et les conclusions de son recours, à tout le moins au moment de leur dépôt, n'apparaissant pas manifestement infondées,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