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E-1313/2025 vom 4. März 2025</w:t>
      </w:r>
    </w:p>
    <w:p>
      <w:r>
        <w:t>Bundesverwaltungsgericht, 2025-03-04, DE</w:t>
      </w:r>
    </w:p>
    <w:p>
      <w:r>
        <w:rPr>
          <w:b/>
        </w:rPr>
        <w:t xml:space="preserve">Quelle: </w:t>
      </w:r>
      <w:r>
        <w:t>https://mcp.opencaselaw.ch/entscheid/bvger_E-1313_2025</w:t>
      </w:r>
    </w:p>
    <w:p>
      <w:r>
        <w:t>FR: TAF E-1313/2025 du 4 mars 2025</w:t>
      </w:r>
    </w:p>
    <w:p>
      <w:r>
        <w:t>IT: TAF E-1313/2025 del 4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w:t>
      </w:r>
    </w:p>
    <w:p>
      <w:r>
        <w:rPr>
          <w:b/>
        </w:rPr>
        <w:t>E. 1.4</w:t>
      </w:r>
    </w:p>
    <w:p>
      <w:r>
        <w:t>Auf den Antrag um Gewährung der aufschiebenden Wirkung ist mangels Rechtsschutzinteresses nicht einzutreten, da der Beschwerde von Gesetzes wegen aufschiebende Wirkung zukommt. Gleiches gilt für den Antrag um Aussetzung des Wegweisungsvollzugs als superprovisorische Massnahme. 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 Eine vorgängige Klärung des Vertretungsverhältnisses erscheint vorliegend ebenfalls nicht notwendig, da der Inhalt der Beschwerdeschriften im Wesentlichen deckungsgleich ist und aufgrund des Verfahrensausgangs weder ein Honorar noch eine Parteientschädigung geschuldet ist. Gemäss Art. 12 Abs. 2 AsylG wird das vorliegende Urteil der rubrizierten Rechtsvertretung, als dem Gericht zuerst bezeichneten Rechtsvertretung, zugestellt. Der nachträglich angezeigten Rechtsvertretung (Solidaritätsnetz Bern) ist eine Kopie des Urteils zuzustellen.</w:t>
      </w:r>
    </w:p>
    <w:p>
      <w:r>
        <w:rPr>
          <w:b/>
        </w:rPr>
        <w:t>E. 5</w:t>
      </w:r>
    </w:p>
    <w:p>
      <w:r>
        <w:t>Die Beschwerdeführerin hat im Sinne eines Eventualbegehrens die Rückweisung der Sache an die Vorinstanz zur weiteren Sachverhaltsabklärung beantragt. Vor dem Hintergrund der nachfolgenden Erwägungen ist jedoch von einem in entscheidrelevanter Hinsicht bereits hinreichend erstellten Sachverhalt auszugehen, weshalb das Gericht in der Sache zu entscheiden hat (Art. 61 Abs. 1 VwVG).</w:t>
      </w:r>
    </w:p>
    <w:p>
      <w:r>
        <w:rPr>
          <w:b/>
        </w:rPr>
        <w:t>E. 6.1</w:t>
      </w:r>
    </w:p>
    <w:p>
      <w:r>
        <w:t>Gemäss Art. 31a Abs. 1 lit. a AsylG wird auf ein Asylgesuch in der Regel nicht eingetreten, wenn die asylsuchende Person in einen nach Art. 6a Abs. 2 lit. b AsylG als sicher bezeichneten Drittstaat zurückkehren kann, in dem sie sich vorher aufgehalten hat.</w:t>
      </w:r>
    </w:p>
    <w:p>
      <w:r>
        <w:rPr>
          <w:b/>
        </w:rPr>
        <w:t>E. 6.2</w:t>
      </w:r>
    </w:p>
    <w:p>
      <w:r>
        <w:t>Bei Griechenland als Mitgliedstaat der EU handelt es sich um einen sicheren Drittstaat im Sinne von Art. 6a Abs. 2 lit. b AsylG. Den vorinstanzlichen Akten ist sodann zu entnehmen, dass der Beschwerdeführerin in Griechenland internationaler Schutz gewährt worden ist und die griechischen Behörden ihrer Rückübernahme ausdrücklich zugestimmt haben. Demnach sind die Voraussetzungen für einen Nichteintretensentscheid gegeben.</w:t>
      </w:r>
    </w:p>
    <w:p>
      <w:r>
        <w:rPr>
          <w:b/>
        </w:rPr>
        <w:t>E. 6.3</w:t>
      </w:r>
    </w:p>
    <w:p>
      <w:r>
        <w:t>Die Vorinstanz ist demnach zu Recht in Anwendung von Art. 31a Abs. 1 lit. a AsylG nicht auf das Asylgesuch der Beschwerdeführerin eingetreten.</w:t>
      </w:r>
    </w:p>
    <w:p>
      <w:r>
        <w:rPr>
          <w:b/>
        </w:rPr>
        <w:t>E. 7</w:t>
      </w:r>
    </w:p>
    <w:p>
      <w:r>
        <w:t>Tritt die Vorinstanz auf ein Asylgesuch nicht ein, so verfügt sie in der Regel die Wegweisung aus der Schweiz und ordnet den Vollzug an (Art. 44 AsylG). Die Beschwerdeführerin verfügt in der Schweiz weder über eine ausländerrechtliche Aufenthaltsbewilligung noch über einen Anspruch auf Erteilung einer solchen. Die Wegweisung wurde demnach zu Recht angeordnet (Art. 44 AsylG; vgl. BVGE 2013/37 E. 4.4; 2009/50 E. 9, je m.w.H).</w:t>
      </w:r>
    </w:p>
    <w:p>
      <w:r>
        <w:rPr>
          <w:b/>
        </w:rPr>
        <w:t>E. 8.1</w:t>
      </w:r>
    </w:p>
    <w:p>
      <w:r>
        <w:t>Im Folgenden ist zu prüfen, ob es Gründe gibt, die dem Vollzug der Wegweisung der Beschwerdeführerin nach Griechenland entgegenstehen.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Gemäss Art. 6a Abs. 2 lit. b AsylG besteht zugunsten sicherer Drittstaaten die Vermutung, dass diese ihre völkerrechtlichen Verpflichtungen, darunter im Wesentlichen das Refoulement-Verbot und grundlegende menschenrechtliche Garantien, einhalten (vgl. statt vieler Urteil des BVGer E-4040/2021 vom 7. Oktober 2021 E. 9.3).</w:t>
      </w:r>
    </w:p>
    <w:p>
      <w:r>
        <w:rPr>
          <w:b/>
        </w:rPr>
        <w:t>E. 9.3</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w:t>
      </w:r>
    </w:p>
    <w:p>
      <w:r>
        <w:rPr>
          <w:b/>
        </w:rPr>
        <w:t>E. 9.4</w:t>
      </w:r>
    </w:p>
    <w:p>
      <w:r>
        <w:t>Diese Regelvermutung kann im Einzelfall umgestossen werden, wobei es der betroffenen Person obliegt, ernsthafte Anhaltspunkte dafür vorzubringen, dass die griechischen Behörden im konkreten Fall das Völkerrecht verletzen, ihr nicht den notwendigen Schutz gewähren oder sie menschenunwürdigen Lebensumständen aussetzen würden (vgl. Referenzurteil E-3427/2021, E-3431/2021 vom 28. März 2022 E. 11.4).</w:t>
      </w:r>
    </w:p>
    <w:p>
      <w:r>
        <w:rPr>
          <w:b/>
        </w:rPr>
        <w:t>E. 9.5</w:t>
      </w:r>
    </w:p>
    <w:p>
      <w:r>
        <w:t>Bezüglich der gesundheitlichen Aspekte ist festzuhalten, dass eine zwangsweise Rückweisung von Personen mit gesundheitlichen Problemen nur ausnahmsweise einen Verstoss gegen Art. 3 EMRK darstellt.</w:t>
      </w:r>
    </w:p>
    <w:p>
      <w:r>
        <w:rPr>
          <w:b/>
        </w:rPr>
        <w:t>E. 9.6</w:t>
      </w:r>
    </w:p>
    <w:p>
      <w:r>
        <w:t>Die geltend gemachten psychischen Probleme der Beschwerdeführerin sind keineswegs derart gravierend, dass im Falle einer Rückkehr nach Griechenland mit dem Risiko einer ernsten, raschen und unwiederbringlichen Verschlechterung des Gesundheitszustandes im Sinne der vorgenannten Rechtsprechung gerechnet werden müsste. Zudem ist davon auszugehen, dass die medizinische Versorgung in Griechenland gewährleistet ist.</w:t>
      </w:r>
    </w:p>
    <w:p>
      <w:r>
        <w:rPr>
          <w:b/>
        </w:rPr>
        <w:t>E. 9.7</w:t>
      </w:r>
    </w:p>
    <w:p>
      <w:r>
        <w:t>Hinsichtlich der geltend gemachten Vergewaltigung durch einen Dolmetscher und des Risikos der Beschwerdeführerin, in Griechenland Menschenhandel oder sexueller Ausbeutung ausgesetzt zu werden, ist der Vorinstanz dahingehend zuzustimmen, dass ein solches Risiko nicht mit hoher Wahrscheinlichkeit angenommen werden kann. Die Vorinstanz führte zudem korrekterweise aus, dass Griechenland über funktionierende Behörden verfüge, die sowohl als schutzwillig als auch als schutzfähig gelten. So sollte es der Beschwerdeführerin möglich sein, sollte sie sich in Zukunft vor Übergriffen von Drittpersonen fürchten, sich an die entsprechenden Behörden zu wenden und Schutz zu verlangen.</w:t>
      </w:r>
    </w:p>
    <w:p>
      <w:r>
        <w:rPr>
          <w:b/>
        </w:rPr>
        <w:t>E. 9.8</w:t>
      </w:r>
    </w:p>
    <w:p>
      <w:r>
        <w:t>Der Beschwerdeführerin ist es vorliegend nicht gelungen, die Regelvermutung der Zulässigkeit umzustossen. Ein Wegweisungsvollzug der Beschwerdeführerin nach Griechenland ist somit als zulässig zu qualifizieren.</w:t>
      </w:r>
    </w:p>
    <w:p>
      <w:r>
        <w:rPr>
          <w:b/>
        </w:rPr>
        <w:t>E. 10.1</w:t>
      </w:r>
    </w:p>
    <w:p>
      <w:r>
        <w:t>Gemäss Art. 83 Abs. 4 AIG kann der Vollzug für Ausländerinnen und Ausländer unzumutbar sein, wenn sie aufgrund von Situationen wie Krieg, Bürgerkrieg, allgemeiner Gewalt und medizinischer Notlage konkret gefährdet sind.</w:t>
      </w:r>
    </w:p>
    <w:p>
      <w:r>
        <w:rPr>
          <w:b/>
        </w:rPr>
        <w:t>E. 10.2</w:t>
      </w:r>
    </w:p>
    <w:p>
      <w:r>
        <w:t>Gestützt auf Art. 83 Abs. 5 AIG besteht die Vermutung, dass eine Wegweisung in einen EU- oder EFTA-Staat in der Regel zumutbar ist (vgl. Referenzurteil E-3427/2021, E-3431/2021 vom 28. März 2022 E. 11.3). Die Legalvermutung der Zumutbarkeit des Vollzugs der Wegweisung gilt betreffend Griechenland selbst für vulnerable Personen, wie zum Beispiel Personen, die an gesundheitlichen Problemen leiden, die nicht als schwerwiegende Erkrankung einzustufen sind (vgl. ebd. E. 11.5.1). Auch diese Beurteilung vermag die Beschwerdeführerin mit ihren Beschwerdeausführungen nicht in einem anderen Licht erscheinen zu lassen. Die Vermutung der Zumutbarkeit kann im Einzelfall umgestossen werden, wobei es wiederum der betroffenen Person obliegt, ernsthafte Anhaltspunkte dafür vorzubringen, dass sie in Griechenland aufgrund von individuellen Umständen sozialer, wirtschaftlicher oder gesundheitlicher Art in eine existenzielle Notlage geraten würde (vgl. ebd. E. 11.4). Der Vorinstanz ist dahingehend zuzustimmen, dass der Gesundheitszustand der Beschwerdeführerin nicht als derart schwerwiegend zu qualifizieren ist, dass sie eine besonders vulnerable Person im Sinne der zitierten Rechtsprechung darstellt.</w:t>
      </w:r>
    </w:p>
    <w:p>
      <w:r>
        <w:rPr>
          <w:b/>
        </w:rPr>
        <w:t>E. 10.3</w:t>
      </w:r>
    </w:p>
    <w:p>
      <w:r>
        <w:t>Auch im Übrigen vermochte die Beschwerdeführerin nichts vorzubringen, was zur Unzumutbarkeit des Wegweisungsvollzugs nach Griechenland zu führen vermöchte. Dem Gericht sind die schwierigen Verhältnisse in Griechenland bekannt. Trotzdem hat die Beschwerdeführerin nicht aufzeigen können, inwiefern sie nicht in der Lage sein sollte, sich bei einer Rückkehr an die griechischen Gesundheitsinstitutionen zu wenden und die rechtlichen Garantien nötigenfalls auf dem Rechtsweg einzufordern. Ein Wegweisungsvollzug der Beschwerdeführerin nach Griechenland ist somit als zumutbar zu qualifizieren.</w:t>
      </w:r>
    </w:p>
    <w:p>
      <w:r>
        <w:rPr>
          <w:b/>
        </w:rPr>
        <w:t>E. 10.4</w:t>
      </w:r>
    </w:p>
    <w:p>
      <w:r>
        <w:t>Bei dieser Sachlage besteht auch kein Anlass zur Einholung einer individuellen Zusicherung von Seiten der griechischen Behörden (vgl. u.a. Urteil des BVGer E-2779/2023 vom 23. November 2023 E. 7.4.). Das entsprechende Subeventualbegehren ist somit abzuweisen.</w:t>
      </w:r>
    </w:p>
    <w:p>
      <w:r>
        <w:rPr>
          <w:b/>
        </w:rPr>
        <w:t>E. 11</w:t>
      </w:r>
    </w:p>
    <w:p>
      <w:r>
        <w:t>Der Vollzug der Wegweisung erweist sich auch als möglich (Art. 83 Abs. 2 AIG), nachdem die griechischen Behörden einer Rückübernahme der Beschwerdeführerin ausdrücklich zugestimmt haben.</w:t>
      </w:r>
    </w:p>
    <w:p>
      <w:r>
        <w:rPr>
          <w:b/>
        </w:rPr>
        <w:t>E. 12</w:t>
      </w:r>
    </w:p>
    <w:p>
      <w:r>
        <w:t>Zusammenfassend kommt das Bundesverwaltungsgericht zum Schluss, dass die Vorinstanz den Wegweisungsvollzug nach Griechenland zu Recht als zulässig, zumutbar und möglich bezeichnete, weshalb die Anordnung der vorläufigen Aufnahme ausser Betracht fällt (Art. 83 Abs. 1-4 AIG).</w:t>
      </w:r>
    </w:p>
    <w:p>
      <w:r>
        <w:rPr>
          <w:b/>
        </w:rPr>
        <w:t>E. 13</w:t>
      </w:r>
    </w:p>
    <w:p>
      <w:r>
        <w:t>Aus diesen Erwägungen ergibt sich, dass die angefochtene Verfügung Bundesrecht nicht verletzt und den rechtserheblichen Sachverhalt richtig sowie vollständig feststellt (Art. 106 Abs. 1 AsylG und Art. 49 VwVG). Die Beschwerde ist folglich abzuweisen.</w:t>
      </w:r>
    </w:p>
    <w:p>
      <w:r>
        <w:rPr>
          <w:b/>
        </w:rPr>
        <w:t>E. 14.1</w:t>
      </w:r>
    </w:p>
    <w:p>
      <w:r>
        <w:t>Das Gesuch um Gewährung der unentgeltlichen Prozessführung ist ungeachtet der geltend gemachten prozessualen Bedürftigkeit abzuweisen, da sich die Beschwerdebegehren entsprechend den vorstehenden Erwägungen von vornherein als aussichtlos erwiesen haben.</w:t>
      </w:r>
    </w:p>
    <w:p>
      <w:r>
        <w:rPr>
          <w:b/>
        </w:rPr>
        <w:t>E. 14.2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