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E-1311/2019 vom 14. Mai 2019</w:t>
      </w:r>
    </w:p>
    <w:p>
      <w:r>
        <w:t>Bundesverwaltungsgericht, 2019-05-14, DE</w:t>
      </w:r>
    </w:p>
    <w:p>
      <w:r>
        <w:rPr>
          <w:b/>
        </w:rPr>
        <w:t xml:space="preserve">Quelle: </w:t>
      </w:r>
      <w:r>
        <w:t>https://mcp.opencaselaw.ch/entscheid/bvger_E-1311_2019</w:t>
      </w:r>
    </w:p>
    <w:p>
      <w:r>
        <w:t>FR: TAF E-1311/2019 du 14 mai 2019</w:t>
      </w:r>
    </w:p>
    <w:p>
      <w:r>
        <w:t>IT: TAF E-1311/2019 del 14 maggio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mit Ausnahme der nachfolgenden Ausführung einzutreten.</w:t>
      </w:r>
    </w:p>
    <w:p>
      <w:r>
        <w:rPr>
          <w:b/>
        </w:rPr>
        <w:t>E. 1.4</w:t>
      </w:r>
    </w:p>
    <w:p>
      <w:r>
        <w:t>Auf den Antrag auf Mitteilung betreffend die Bildung des Spruchkörpers ist nicht einzutreten (Teilurteil des BVGer D-1549/2017 vom 2. Mai 2018 E. 4.3).</w:t>
      </w:r>
    </w:p>
    <w:p>
      <w:r>
        <w:rPr>
          <w:b/>
        </w:rPr>
        <w:t>E. 1.5</w:t>
      </w:r>
    </w:p>
    <w:p>
      <w:r>
        <w:t>Der Antrag auf Bekanntgabe des Spruchgremiums ist mit vorliegendem Urteil gegenstandslos geworden, zumal dieser bereits teilweise mit Instruktionsverfügung vom 21. März 2019 dem Rechtsvertreter mitgeteilt worden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4.2.1</w:t>
      </w:r>
    </w:p>
    <w:p>
      <w:r>
        <w:t>Der Beschwerdeführer rügt die Verletzung von Datenschutzbestimmungen. So habe der Beschwerdeführer bereits im erstinstanzlichen Verfahren geltend gemacht, die Übermittlung der Personendaten des Beschwerdeführers an die sri-lankischen Behörden verletze Art. 6 des Bundesgesetzes über den Datenschutz vom 19. Juni 1992 (DSG, SR 235.1), da es in Sri Lanka an einem angemessenen Datenschutzniveau fehle und die übermittelten Daten zudem zweckentfremdet würden. In diesem Zusammenhang wurde in der Beschwerde der Antrag gestellt, das SEM sei anzuweisen, dass es darlege, inwiefern die sri-lankische Gesetzgebung im Bereich Datenschutzgesetz dem Schweizer Schutzniveau entspreche und ob die übermittelten Daten entsprechend behandelt würden. Ausserdem sei aus der Systematik von Art. 16 des Migrationsabkommen insgesamt zu schliessen, dass auf die durch die Schweiz an die sri-lankischen Behörden übergebenen Daten Schweizer Datenschutzrecht anzuwenden sei. Weiter wurde darauf hingewiesen, dass Art. 97 AsylG den Art. 6 DSG als lex specialis nicht vollständig verdränge und Art. 6 DSG deshalb vorliegend zu beachten sei. Aus öffentlich zugänglichen Informationen ergebe sich, dass ein in Art. 6 DSG verlangtes Datenschutzniveau in Sri Lanka aktuell nicht gegeben sei und auch nicht für die im Rahmen der Organisation einer Rückkehr übermittelten Daten gewährleistet werde. Zudem würden die den Beschwerdeführer betreffenden Personendaten, welche von den Schweizer Behörden den sri-lankischen Behörden übermittelt worden seien, zweckentfremdet. Bei Annahme, dass Art. 6 DSG den Art. 97 AsylG nicht verdrängen würde, wurde zusammenfassend Folgendes ausgeführt: Die Vorinstanz habe durch sein Vorgehen auch Art. 97 AsylG und Art. 106 AIG verletzt, indem es das vom Beschwerdeführer besuchte LTTE-nahen (...) College den sri-lankischen Behörden angegeben habe. Aufgrund dieser Information drohe dem Beschwerdeführer eine schwerwiegenden Gefährdung gemäss Art. 97 Abs. 1 und 3 AsylG und Art. 106 AIG.</w:t>
      </w:r>
    </w:p>
    <w:p>
      <w:r>
        <w:rPr>
          <w:b/>
        </w:rPr>
        <w:t>E. 4.2.2</w:t>
      </w:r>
    </w:p>
    <w:p>
      <w:r>
        <w:t>Entgegen der Ansicht des Beschwerdeführers liegt weder eine Verletzung von Art. 6 DSG noch eine solche von Art. 97 AsylG oder Art. 106 AIG vor. Es handelt es sich in Art. 97 Abs. 3 AsylG (auch nicht in Art. 16 Bst. c Migrationsabkommen) um eine abschliessende Aufzählung der Daten, die einer ausländischen Behörde für die Organisation der Ausreise der betroffenen Person übermittelt werden dürfen. So steht in Art. 97 Abs. 3 Bst. d AsylG, dass weitere Daten - nebst den in Bst. a-c und e-g genannten Daten - übermittelt werden können, soweit sie zur Identifikation einer Person dienlich sind. In Übereinstimmung mit dieser Bestimmung ist in Art. 16 Bst. c Migrationsabkommen festgehalten, dass übermittelte Personendaten sonstige Informationen, die zur Identifizierung der rückzuführenden Person oder zur Prüfung der Rückübernahmevoraussetzungen nach diesem Abkommen benötigt werden, betreffen dürfen. Zudem erlaubt Art. 16 Bst. c ausdrücklich die Angabe besuchter Schulen der betroffenen Person. Bei den Vollzugsakten und übermittelten Daten handelt es sich um routinemässige, im Einklang mit den gesetzlichen Bestimmungen stehende Papierbeschaffungsmassnahmen nach einem rechtskräftig abgewiesenen Asylgesuch. Es liegt demnach keine Verletzung von datenschutzrechtlichen Bestimmungen vor (zum Verhältnis Art. 97 Abs. 3 AsylG zu Art. 6 DSG vgl. D-4657/2017 E. 7.4 m.w.H.).</w:t>
      </w:r>
    </w:p>
    <w:p>
      <w:r>
        <w:rPr>
          <w:b/>
        </w:rPr>
        <w:t>E. 4.2.3</w:t>
      </w:r>
    </w:p>
    <w:p>
      <w:r>
        <w:t>Betreffend die vom Beschwerdeführer angebrachten Befürchtungen betreffend die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w:t>
      </w:r>
    </w:p>
    <w:p>
      <w:r>
        <w:t>Der Beschwerdeführer sieht eine Verletzung des rechtlichen Gehörs und der Begründungspflicht darin, dass das SEM in der angefochtenen Verfügung vom 5. Februar 2019 eine unsachliche und zynische Sprache verwendet habe (Beschwerde S. 17, 23). Es werde den Anforderungen betreffend Sprache und Stil, die im Handbuch Asyl und Rückkehr des SEM festgelegt sind, nicht gerecht. Das Gericht erkennt bei der Überprüfung der vorinstanzlichen Verfügung keinerlei entsprechende Anhaltspunkte. Die entsprechende Rüge erweist sich als unbegründet.</w:t>
      </w:r>
    </w:p>
    <w:p>
      <w:r>
        <w:rPr>
          <w:b/>
        </w:rPr>
        <w:t>E. 4.5</w:t>
      </w:r>
    </w:p>
    <w:p>
      <w:r>
        <w:t>Weiter liege eine Verletzung des rechtlichen Gehörs vor, weil die Vor-instanz die Durchführung einer zweiten Anhörung verweigert habe. An dieser Stelle kann auf die Erwägung des SEM verwiesen werden, wonach Verfahren nach Art. 111b und Art. 111c AsylG gemäss Rechtsprechung grundsätzlich schriftlich geführt werden (BVGE 2014/39 E. 5) und dass eine Anhörung sich vorliegend nicht als angezeigt erweise. Das ausführliche Mehrfachgesuch vom 2. August 2017 legt die neuen Vorbringen in der Tat hinreichend dar. Die entsprechende Rüge geht folglich ins Leere. Gleiches gilt für das Vorbringen, es sei auch deshalb eine ergänzende Anhörung durchzuführen, weil die letzte Anhörung inzwischen fast ein Jahr zurückliege (Beschwerde S. 18 f., mit Verweis auf das Rechtsgutachten vom 23. Februar 2014 von Prof. Dr. Walter Kälin).</w:t>
      </w:r>
    </w:p>
    <w:p>
      <w:r>
        <w:rPr>
          <w:b/>
        </w:rPr>
        <w:t>E. 4.6</w:t>
      </w:r>
    </w:p>
    <w:p>
      <w:r>
        <w:t>Schliesslich sei das rechtliche Gehör des Beschwerdeführers dadurch verletzt worden, indem man ihm nicht ermöglicht habe, an einer geschlechtsspezifischen Befragung teilzunehmen (Beschwerde S. 19). Dieser Einwand ist unbegründet, da sich die Vorbringen des Beschwerdeführers und damit auch die Inhaftierung beziehungsweise die Vergewaltigung im vorangegangen Verfahren als nicht glaubhaft erwiesen haben. Die Durchführung einer geschlechtsspezifischen Anhörung erachtete das SEM folglich zu Recht als nicht erforderlich.</w:t>
      </w:r>
    </w:p>
    <w:p>
      <w:r>
        <w:rPr>
          <w:b/>
        </w:rPr>
        <w:t>E. 4.7</w:t>
      </w:r>
    </w:p>
    <w:p>
      <w:r>
        <w:t>Des Weiteren rügt der Beschwerdeführer, die Vorinstanz habe ihre Begründungspflicht verletzt, indem sie wesentliche Parteivorbringen nicht gewürdigt habe (vgl. Beschwerde S. 19 ff.). Das SEM habe den Krankheitszustand, die Vergewaltigung und die Zugehörigkeit des Beschwerdeführers zur römisch-katholischen Kirche vollständig unberücksichtigt gelassen in seiner Sachverhaltswürdigung. Ausserdem nehme das SEM eine bloss unsorgfältige und damit unkorrekte Beweiswürdigung vor, was ebenfalls eine Verletzung der Begründungspflicht darstelle (vgl. Beschwerde S. 22 f.). Sodann habe es das SEM unterlassen, den Gesundheitszustand des Beschwerdeführers und seine LTTE- und TNA-Verbindungen im Sinne des Referenzurteils E-1866/2015 korrekt zu würdigen. Dieser Vorwurf ist zurückzuweisen. Das SEM hat in der angefochtenen Verfügung bezüglich jenen Vorbringen, die bereits im vorangegangenen Asylverfahren aktenkundig waren, zu Recht auf das rechtskräftige Urteil vom 21. April 2016 verwiesen (vgl. Verfügung vom 5. Februar 2019 S. 10). Danach prüfte es zusätzlich, ob andere Faktoren vorliegen würden, welche geeignet wären, eine Gefährdung im Sinne von Art. 3 AsylG zu begründen. Es zeigt im Übrigen nachvollziehbar und im Einzelnen hinreichend differenziert auf, von welchen Überlegungen es sich leiten liess. Es setzte sich mit sämtlichen wesentlichen Vorbringen des Beschwerdeführers auseinander. Eine Verletzung der Begründungspflicht durch die Vorinstanz ist darin nicht ersichtlich.</w:t>
      </w:r>
    </w:p>
    <w:p>
      <w:r>
        <w:rPr>
          <w:b/>
        </w:rPr>
        <w:t>E. 4.8</w:t>
      </w:r>
    </w:p>
    <w:p>
      <w:r>
        <w:t>Schliesslich rügt der Beschwerdeführer, der rechtserhebliche Sachverhalt sei unvollständig und unrichtig abgeklärt worden, indem das SEM den Sachverhalt bezüglich den früheren Verhaftungen im Zusammenhang mit einer vermeintlichen oder tatsächlichen Verbindung zur LTTE beziehungsweise einem Eintrag auf der "Stop-List", der Gesundheit des Beschwerdeführers, seiner Zugehörigkeit zur römisch-katholischen Kirche sowie den aktuellen Entwicklungen nicht abgeklärt habe (vgl. Beschwerde S. 24 ff.). Soweit der Beschwerdeführer die Glaubhaftigkeit seiner LTTE-Vorbringen geltend macht, sind diese mit Verweis auf die obige Erwägung 4.7 nicht weiter zu überprüfen, zumal über diese Vorbringen bereits mit Urteil vom 21. Apri 2016 rechtskräftig entschieden worden ist. Abklärungen im Zusammenhang mit den weiteren Sachverhaltselementen waren gestützt auf die Aktenlage nicht erforderlich. Im Rahmen seiner Mitwirkungspflicht nach Art. 8 AsylG hätte es am Beschwerdeführer gelegen, allfällige gesundheitliche Probleme vorzubringen, was er indes unterlassen hat. Die Rüge der mangelnden Sachverhaltsfeststellung geht fehl.</w:t>
      </w:r>
    </w:p>
    <w:p>
      <w:r>
        <w:rPr>
          <w:b/>
        </w:rPr>
        <w:t>E. 4.9</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(vgl. Beschwerde S. 53-58). Hierbei handelt es sich sinngemäss um den vom Rechtsvertreter des Beschwerdeführers in anderen Verfahren bereits öfters gestellten Antrag auf Offenlegung aller nicht öffentlich zugänglichen Quellen des besagten Lagebildes, zumal die Begründung dieser Anträge praktisch identisch ist. Der Antrag ist folglich abzuweisen (vgl. Urteil des BVGer E-5142/2018 vom 13. November 2018 E. 6.1).</w:t>
      </w:r>
    </w:p>
    <w:p>
      <w:r>
        <w:rPr>
          <w:b/>
        </w:rPr>
        <w:t>E. 4.10</w:t>
      </w:r>
    </w:p>
    <w:p>
      <w:r>
        <w:t>Soweit der Beschwerdeführer unter dem Titel der unvollständigen Sachverhaltsfeststellung vorbringt, die Lage in Sri Lanka habe sich mit der Funktion Mahinda Rajapaksas als Oppositionsführer im Parlament verändert und es ergebe sich damit eine unmittelbare Bedrohungslage für Regimekritiker, vermengt er die Frage der Feststellung des rechtserheblichen Sachverhalts mit der Frage der rechtlichen Würdigung der Sache. In der Beschwerdeschrift wird zudem nicht substantiiert dargelegt, inwieweit der Beschwerdeführer von der jüngsten Lageentwicklung in Sri Lanka persönlich betroffen sein könnte.</w:t>
      </w:r>
    </w:p>
    <w:p>
      <w:r>
        <w:rPr>
          <w:b/>
        </w:rPr>
        <w:t>E. 4.11</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5</w:t>
      </w:r>
    </w:p>
    <w:p>
      <w:r>
        <w:t>Für den Fall einer materiellen Beurteilung der Beschwerde durch das Bundesverwaltungsgericht wird beantragt, es sei eine angemessene Frist zur Einreichung eines vollständigen, spezialärztlichen Berichts anzusetzen. Weiter seien die Akten der Verfahren N (...) N.S., N (...) J.P. und N (...) A.T. zum Beleg der Verfolgungsgefahr aufgrund der konsularischen Vorsprache beizuziehen (Beschwerde S. 49 f.). Wie oben festgehalten, hat die Vorinstanz den relevanten Sachverhalt im vorliegenden (nunmehr dritten) Asylverfahren korrekt festgestellt; die behaupteten formellen Rügen des vorinstanzlichen Verfahrens erweisen sich allesamt als nicht begründet. Im Übrigen ist auf die Mitwirkungspflicht gemäss Art. 8 AsylG zu verweisen, wobei dem Beschwerdeführer genügend Zeit zur Verfügung gestanden wäre, um einen ärztlichen Bericht zu den Akten zu reichen (vgl. auch oben E. 4.8). Aufgrund der gegebenen Aktenlage und angesichts der Möglichkeit des Beschwerdeführers, im vorliegenden sowie in den vergangenen Asylverfahren medizinische Beweismittel einzureichen, sieht sich das Bundesverwaltungsgericht nicht veranlasst, dem Beschwerdeführer eine entsprechende Frist einzuräumen oder die beantragten Akten beizuziehen. Die Beweisanträge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Der Beschwerdeführer macht in seinem neuen Asylgesuch zusätzliche rechtserhebliche Sachverhaltselemente und neue Beweismittel geltend, welche sich nach dem Urteil des Bundesverwaltungsgerichts vom 28. Dezember 2016 verwirklicht hätten oder nach diesem Datum entstanden seien. Namentlich befinde sich der Beschwerdeführer aufgrund seines schlechten Gesundheitszustands in psychiatrischer Behandlung. Hierzu legte er einen Arztbericht der Universitären Psychiatrischen Dienste (...) vom (...) Juli 2017 ins Recht. Weiter liege auch durch den Umstand, dass er am (...) Juni 2019 auf dem sri-lankischen Generalkonsulat in Genf habe vorsprechen müssen, ein neuer asylrelevanter Sachverhalt vor. Es sei davon auszugehen, dass der Beschwerdeführer aufgrund seiner Aussagen anlässlich der Vorsprache nun auf der Watch-Liste der sri-lankischen Behörden figuriere. Zudem sei das am 24. Dezember 2016 in Kraft getretene Migrationsabkommen bundes- und völkerrechtswidrig. Schliesslich wurde im Sinne eines neuen asylrelevanten Sachverhalts auf die aktuellen Entwicklungen in Sri Lanka sowie auf das damit verbundene Risikoprofil des Beschwerdeführers im Sinne des Referenzurteils E-1866/2015 vom 15. Juli 2016 hingewiesen.</w:t>
      </w:r>
    </w:p>
    <w:p>
      <w:r>
        <w:rPr>
          <w:b/>
        </w:rPr>
        <w:t>E. 7.2.1</w:t>
      </w:r>
    </w:p>
    <w:p>
      <w:r>
        <w:t>Die Vorinstanz hielt in ihrem Entscheid vorab fest, dass in den vorgängigen Verfahren keine Verfolgungsmassnahmen im Rahmen der studentischen Tätigkeiten des Beschwerdeführers sowie im Zusammenhang mit der TNA glaubhaft gemacht geworden seien (vgl. Verfügung des SEM vom 5. Februar 2019, S. 10, mit Hinweis auf Urteil E-357/2015 vom 21. April 2016).</w:t>
      </w:r>
    </w:p>
    <w:p>
      <w:r>
        <w:rPr>
          <w:b/>
        </w:rPr>
        <w:t>E. 7.2.2</w:t>
      </w:r>
    </w:p>
    <w:p>
      <w:r>
        <w:t>Weiter wurde festgehalten, dass das SEM im Rahmen der Papierbeschaffung dem sri-lankischen Generalkonsulat die Personalien der betroffenen Person übermittle und die Ausstellung eines sri-lankischen Ersatzreisepapiers beantrage. Dabei würden die Datenschutzbestimmungen nach Art. 97 AsylG und Art. 106 AIG vollumfänglich eingehalten. Das Vorliegen einer begründeten Furcht vor Verfolgungsmassnahmen wegen der Ersatzreisepapierbeschaffung sei somit zu verneinen.</w:t>
      </w:r>
    </w:p>
    <w:p>
      <w:r>
        <w:rPr>
          <w:b/>
        </w:rPr>
        <w:t>E. 7.2.3</w:t>
      </w:r>
    </w:p>
    <w:p>
      <w:r>
        <w:t>Hinsichtlich der vom Beschwerdeführer vorgebrachten Entwicklung der Sicherheitslage in Sri Lanka im Jahr 2017 und den hierzu eingereichten Beweismitteln fehle es an einem persönlichen Bezug zum Beschwerdeführer. Es könne daraus keine individuelle Verfolgung abgeleitet werden.</w:t>
      </w:r>
    </w:p>
    <w:p>
      <w:r>
        <w:rPr>
          <w:b/>
        </w:rPr>
        <w:t>E. 7.2.4</w:t>
      </w:r>
    </w:p>
    <w:p>
      <w:r>
        <w:t>Weiter sei hinsichtlich des geltend gemachten Risikoprofils des Beschwerdeführers auf den negativen Asylentscheid des SEM, welcher durch das Urteil E-357/2015 des Bundesverwaltungsgerichts vom 21. April 2016 bestätigt worden sei, zu verweisen. Darin kam die Vorinstanz unter Bezugnahme auf das Referenzurteil des Bundesverwaltungsgerichts E-1866/2015 vom 15. Juli 2016 betreffend die Prüfung der sog. Risikofaktoren zum Schluss, dass aufgrund der Aktenlage nicht ersichtlich sei, weshalb der Beschwerdeführer bei einer Rückkehr nach Sri Lanka nunmehr in den Fokus der Behörden geraten und verfolgt werden solle. Diese Einschätzung sei weiterhin gültig. Es gelte zu prüfen, ob er im Falle seiner Rückkehr nach Sri Lanka dennoch begründete Furcht vor künftigen Verfolgungsmassnahmen im Sinne von Art. 3 AsylG habe. Diese Frage werde verneint, zumal der Beschwerdeführer keine besonders engen Beziehungen zu den LTTE gehabt habe. Zudem seien seine exilpolitischen Aktivitäten nicht ansatzweise substantiiert, weshalb nicht von deren Erheblichkeit auszugehen sei.</w:t>
      </w:r>
    </w:p>
    <w:p>
      <w:r>
        <w:rPr>
          <w:b/>
        </w:rPr>
        <w:t>E. 7.3</w:t>
      </w:r>
    </w:p>
    <w:p>
      <w:r>
        <w:t>Der Beschwerdeführer hielt dem in seiner Beschwerde entgegen, dass er aufgrund der neusten Entwicklungen in seinem Heimatstaat asylrechtlich gefährdet sei. Der Rechtsvertreter des Beschwerdeführers machte ausserdem ausgedehnte allgemeine Ausführungen zur aktuellen Lage in Sri Lanka und reichte zum Beleg seiner Einschätzung eine sehr umfangreiche eigene Dokumenten- und Quellensammlung ein, welche seiner Auffassung zufolge das Lagebild kommentiere und die Einschätzung des SEM widerlege. Im Zusammenhang mit der Gefährdungslage von tamilischen Rückkehrern nahm er Bezug auf die im Referenzurteil E-1866/2015 des Bundesverwaltungsgerichts vom 15. Juli 2016 definierten Risikofaktoren. Vor diesem Hintergrund sei die geltend gemachte Furcht des Beschwerdeführers um Leib und Leben begründet, zumal er als Tamile einer verfolgten sozialen Gruppe angehöre und nach einem mehrjährigen Aufenthalt in einem tamilischen Exilzentrum nach Sri Lanka zurückkehren würde. Er erfülle zahlreiche der vom Bundesverwaltungsgericht definierten Risikofaktoren (wie frühere Tätigkeit bei einer LTTE-nahen (...)organisation, Verhaftung und Vergewaltigung, Vorsprache beim Konsulat in Genf, fehlende Identitätspapiere sowie langjährige Landesabwesenheit; vgl. Beschwerde S. 65), welche vor dem Hintergrund der Rückkehr Rajapaksas verstärkt Geltung hätten. Daran ändere auch der Rücktritt Rajapaksas als Premierminister am 16. Dezember 2018 infolge des Urteils des Obersten Gerichts nichts, denn Ranil Wickremesinghe sei zwar wieder im Amt, die eigentliche Macht liege aber weiterhin bei Rajapaksa. Mit seinem politischen Comeback und der Ernennung zum Oppositionsführer sei er der heimliche Machthaber Sri Lankas (Beschwerde S. 45 f.).</w:t>
      </w:r>
    </w:p>
    <w:p>
      <w:r>
        <w:rPr>
          <w:b/>
        </w:rPr>
        <w:t>E. 8.1</w:t>
      </w:r>
    </w:p>
    <w:p>
      <w:r>
        <w:t>Die Vorinstanz hat in ihrem Entscheid überzeugend dargelegt, dass die Vorbringen des Beschwerdeführers den Anforderungen an die Flüchtlingseigenschaft nicht gerecht werden. Das Gericht schliesst sich diesen Ausführungen an.</w:t>
      </w:r>
    </w:p>
    <w:p>
      <w:r>
        <w:rPr>
          <w:b/>
        </w:rPr>
        <w:t>E. 8.2</w:t>
      </w:r>
    </w:p>
    <w:p>
      <w:r>
        <w:t>Vorliegend können lediglich jene Vorbringen des Beschwerdeführers Gegenstand des Verfahrens sein, die sich auf den Zeitraum nach dem letzten rechtskräftigen Urteil E-357/2015 vom 21. April 2016 beziehen. Die im Rahmen jenes Verfahrens bereits geltend gemachten Vorbringen wurden somit schon rechtskräftig beurteilt. Deren Anfechtung wäre nur auf dem Wege der Revision möglich. Demgegenüber sind vorliegend nur Tatsachen und Beweismittel Gegenstand des Verfahrens, die nach dem letzten rechtskräftigen Entscheid entstanden sind und somit Grundlage des neuen Asylgesuchs darstellen. Soweit sich der Beschwerdeführer auf seine Asylvorbringen im Rahmen vorangegangener Asylverfahren beruft (LTTE- und TNA-Unterstützung), ist darauf nicht einzugehen.</w:t>
      </w:r>
    </w:p>
    <w:p>
      <w:r>
        <w:rPr>
          <w:b/>
        </w:rPr>
        <w:t>E. 8.3</w:t>
      </w:r>
    </w:p>
    <w:p>
      <w:r>
        <w:t>Es ist nicht davon auszugehen, dass dem Beschwerdeführer ihm persönlich im Falle einer Rückkehr nach Sri Lanka ernsthafte Nachteile im Sinne von Art. 3 AsylG drohen würden. Dies ergibt sich auch nicht aus den auf Beschwerdeebene eingereichten Dokumenten, Berichten und Länderinformationen. Der am 26. Oktober 2018 begonnene Machtkampf zwischen Maithripala Sirisena, Mahinda Rajapaksa und Ranil Wickremesinghe vermag an der Einschätzung im Urteil vom 16. Juli 2018 ebenso wenig Grundlegendes zu ändern. Die aktuelle Lage in Sri Lanka ist zwar als angespannt und volatil zu beurteilen, jedoch ist aufgrund dessen nicht auf eine generell erhöhte Gefährdung von zurückkehrenden sri-lankischen Staatsangehörigen tamilischer Ethnie zu schliessen. Aus den Akten ergeben sich ferner auch keine Hinweise, dass speziell der Beschwerdeführer einer erhöhten Gefahr ausgesetzt wäre. Dies wird denn auch nicht dargelegt. Es sind somit keine Anhaltspunkte gegeben, die geeignet wären, seine Flüchtlingseigenschaft nachzuweisen oder zumindest glaubhaft zu machen. Daran vermag auch der als Beweismittel eingereichte Arztbericht der (...) vom (...) Juli 2017 nichts zu ändern. Die Vorinstanz hat das Mehrfachgesuch des Beschwerdeführers somit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10.3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vom 16. Oktober 2017 erachtet das Bundesverwaltungsgericht auch den Wegweisungsvollzug ins "Vanni-Gebiet" als zumutbar (Urteil D-3619/2016 vom 16. Oktober 2017 E. 9.5). An dieser Einschätzung vermögen auch die neuesten Gewaltvorfälle in Sri Lanka am 22. April 2019 und der gleichentags von der sri-lankischen Regierung verhängte Ausnahmezustand (vgl. Neue Zürcher Zeitung vom 23. April 2019: Sri Lanka sieht Jihadisten am Werk) nichts zu ändern.</w:t>
      </w:r>
    </w:p>
    <w:p>
      <w:r>
        <w:rPr>
          <w:b/>
        </w:rPr>
        <w:t>E. 10.5.2</w:t>
      </w:r>
    </w:p>
    <w:p>
      <w:r>
        <w:t>Der Beschwerdeführer macht in seinem Asylgesuch vom 2. August 2017 gesundheitliche Probleme geltend. Namentlich befinde sich der Beschwerdeführer aufgrund seines schlechten Gesundheitszustands in psychiatrischer Behandlung. Hierzu legte er einen Arztbericht der (...) vom (...) Juli 2017 ins Recht. Danach leide er unter einer Anpassungsstörung mit längerer depressiver Reaktion. Seine aktuelle Situation belaste ihn sehr, dies aufgrund des Getrenntseins von seiner Familie sowie angesichts der Angst vor einer Verfolgung und Bedrohung, sollte er nach Sri Lanka ausgeschafft werden. Nachdem das Vorliegen einer Verfolgungssituation bereits verneint worden ist (siehe oben E.8), und es sich bei den genannten Beschwerden nicht um schwerwiegende Probleme handelt, ist mit Verweis auf die zutreffenden Erwägungen der Vorinstanz in der angefochtenen Verfügung vom 5. Februar 2019 der Vollzug der Wegweisung des Beschwerdeführers auch in medizinischer Hinsicht als zumutbar zu bezeichnen. Das SEM wies insbesondere zu Recht auf die diesbezüglich hinreichenden medizinischen Behandlungsmöglichkeiten hin. Angesichts der Unglaubhaftigkeit der Asylvorbringen erscheint im Sinne der vorinstanzlichen Ausführungen die Vermutung, dass die psychischen Probleme des Beschwerdeführers wohl andere Ursachen haben wie Probleme bei der Assimilierung in der Schweiz oder Zukunftsängste nach dem negativen Asylentscheid, naheliegend. Ferner steht ihm auch die Möglichkeit offen, medizinische Rückkehrhilfe in Anspruch zu nehmen (Art. 93 Abs. 1 Bst. d AsylG).</w:t>
      </w:r>
    </w:p>
    <w:p>
      <w:r>
        <w:rPr>
          <w:b/>
        </w:rPr>
        <w:t>E. 10.5.3</w:t>
      </w:r>
    </w:p>
    <w:p>
      <w:r>
        <w:t>Demnach hat die Vorinstanz die Zumutbarkeit des Wegweisungsvollzugs nach Jaffna, Nordprovinz, von wo der Beschwerdeführer stammt, zutreffend bejaht. Der Beschwerdeführer verfügt in seinem Heimatstaat gemäss Aktenlage über familiäre Beziehungen. Diesbezüglich kann auf die entsprechenden Erwägungen in der angefochtenen Verfügung verwiesen werden (siehe angefochtene Verfügung S. 13, vgl. auch Urteil E-357/2015 vom 21. April 2016 E.7.3). Es ist somit weiterhin davon auszugehen, dass er in ihrer heimatlichen Umgebung über ein Beziehungsnetz sowie eine gesicherte Wohnsituation verfügt, womit es ihm gelingen dürfte, sich dort in sozialer und beruflicher Hinsicht wiedereinzugliedern. Der Vollzug erweist sich deshalb auch in individueller Hinsicht als zumutbar. Nach dem Gesagten erweist sich der Vollzug der Wegweisung auch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dem Beschwerdeführer aufzuerlegen (Art. 63 Abs. 1 VwVG). Die Verfahrenskosten sind zufolge der sehr umfangreichen Beschwerde mit zahlreichen Beilagen und Ausführungen ohne individuellen Bezug zum Beschwerdeführer praxisgemäss auf insgesamt Fr. 1 500.-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Diese unnötig verursachten Kosten sind dem Rechtsvertreter deshalb persönlich aufzuerlegen und auf Fr. 100.- festzusetzen (Art. 6 AsylG i.V.m. Art. 66 Abs. 3 BGG; vgl. auch Urteil des Bundesgerichts 5D_56/2018 vom 18. Juli 2018 E. 6). Dieser Betrag ist von den Gesamtverfahrenskosten in der Höhe von Fr. 1 500.- in Abzug zu bringen.</w:t>
      </w:r>
    </w:p>
    <w:p>
      <w:r>
        <w:rPr>
          <w:b/>
        </w:rPr>
        <w:t>E. 12.3</w:t>
      </w:r>
    </w:p>
    <w:p>
      <w:r>
        <w:t>Im Übrigen sind die Verfahrenskosten in der Höhe von Fr. 1'400.- dem Beschwerdeführer aufzuerlegen. Dieser Betrag ist dem am 5. April 2019 geleisteten Kostenvorschuss zu entnehmen; der Restbetrag von Fr. 100.- ist dem Beschwerdeführer zurückzuerstatten (vgl. zum Ganzen: E-22/2019 E. 15 sowie E-118/2019 E. 15).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