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E-130/2007 vom 11. Juni 2010</w:t>
      </w:r>
    </w:p>
    <w:p>
      <w:r>
        <w:t>Bundesverwaltungsgericht, 2010-06-11, DE</w:t>
      </w:r>
    </w:p>
    <w:p>
      <w:r>
        <w:rPr>
          <w:b/>
        </w:rPr>
        <w:t xml:space="preserve">Quelle: </w:t>
      </w:r>
      <w:r>
        <w:t>https://mcp.opencaselaw.ch/entscheid/bvger_E-130_2007</w:t>
      </w:r>
    </w:p>
    <w:p>
      <w:r>
        <w:t>FR: TAF E-130/2007 du 11 juin 2010</w:t>
      </w:r>
    </w:p>
    <w:p>
      <w:r>
        <w:t>IT: TAF E-130/2007 del 11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Im Einzelnen führte das BFM in seiner ablehnenden Verfügung aus, der Beschwerdeführer habe sich widersprüchlich zu seinen Aufenthaltsorten vor seiner Flucht in die Schweiz geäussert. Zudem habe er sich bezüglich seiner Aktivitäten als Peschmerga unsubstanziiert und bezogen auf die Frage der Teilnahme an kriegerischen Handlungen widersprüchlich geäussert. Darüber hinaus hätten seine Kampfeinsätze als Peschmerga im Jahre 1993 stattgefunden, wogegen er aber behauptet habe, er sei von 1988 bzw. 1989 während dreier Jahre, also bis 1991 respektive 1992 als Peschmerga im Einsatz gewesen. Die eingereichten Fotografien, auf welchen er als uniformierter Jüngling abgebildet sei, würden nichts an dieser Einschätzung ändern. Zwar könne nicht ganz ausgeschlossen werden, dass der Beschwerdeführer nach seinem Beitritt zur Jugendorganisation der KDP-I im Jahr 1988 respektive im Jahr 1989 tatsächlich eine dreimonatige Ausbildung in einer Kaserne habe absolvieren müssen. Sonderbarerweise habe er jedoch nebst diesen Fotografien seinen Dienstausweis mit den entsprechenden Eintragungen nicht eingereicht. Im Übrigen sei die vom Beschwerdeführer in Auftrag gegebene Bestätigung der KDP-I Schweiz vom 25. September 2006 zum Nachweis einer Gefährdung nicht geeignet. Dies gelte auch für den Zeitungsartikel über das Flüchtlingslager Al-Tasch in Irak. Auch sei der zum voraus verfasste Text betreffend die "Arguments pour le recours" zur Untermauerung der geltend gemachten Gefährdung nicht geeignet, die vom BFM dargelegten Zweifel an der Glaubhaftigkeit der Vorbringen zu entkräften. Festzustellen sei sodann, dass der Beschwerdeführer ab dem Jahre 1989 mit seiner Familie in D._______ (Südirak) gelebt und sich später im Nordirak aufgehalten habe. Möglicherweise sei er dort als Jugendlicher unter der Obhut der KDP-I gestanden. Im Jahre 1993 sei er aus der KDP-I ausgetreten und habe während zweier Jahre in F._______ als (...) gearbeitet. Daraufhin habe er bis ins Jahr 2000 die Sekundarschule und das Gymnasium besucht, bevor er im Jahr 2003 nach D._______ zurückgekehrt sei. Es sei davon auszugehen, dass der Beschwerdeführer im Falle einer Rückkehr in den Iran seine schulischen und beruflichen Tätigkeiten in Irak ohne Weiteres nachweisen könne. Aufgrund dieser Sachlage sei nicht davon auszugehen, er könnte nach seiner Rückkehr in den Iran als einstiger Peschmerga oder Politaktivist wahrgenommen werden und sei deshalb im Iran gefährdet. Allein der jahrelange Aufenthalt im Ausland stelle keinen Verfolgungsgrund dar.</w:t>
      </w:r>
    </w:p>
    <w:p>
      <w:r>
        <w:rPr>
          <w:b/>
        </w:rPr>
        <w:t>E. 4.1.2</w:t>
      </w:r>
    </w:p>
    <w:p>
      <w:r>
        <w:t>In seiner Vernehmlassung vom 20. März 2007 führte das BFM sodann aus, das BFM habe sich in der angefochtenen Verfügung mit den geltend gemachten subjektiven Nachfluchtgründen - entgegen anderer Behauptung des Beschwerdeführers - sehr wohl auseinandergesetzt. Ergänzend sei festzuhalten, dass der Beschwerdeführer auf die Ausführungen des BFM nicht eingehe, sondern - mit Hinweis auf seine Website - erkläre, er sei Aktivmitglied der PDK-I und habe sich prominent an Aktivitäten zu Gunsten einer demokratischen Regierung im Iran exponiert. Unter der genannten Adresse habe im Übrigen keine Website gefunden werden können. Tatsache sei, dass allein in der Schweiz in den letzten Jahren unzählige Artikel und Berichte, teils sogar mit Namen und Fotos, auf einschlägigen Internetseiten publiziert worden seien. Die blosse Identifizierbarkeit einer Person auf Fotos und Internetseiten reiche jedoch nicht aus zur Annahme, sie werde deswegen bei einer Rückkehr in den Iran verfolgt. Die eingereichte Bestätigung der PDK-I, wonach er wegen seines Engagements zur Flucht ins Ausland gezwungen gewesen sei, widerspreche den eigenen Vorbringen des Beschwerdeführers, wonach er 1993 aus persönlicher Überzeugung freiwillig aus der KDP-I ausgetreten sei. Es handle sich beim Beschwerdeführer nicht um einen engagierten und profilierten Politaktivisten der KDP-I bzw. PDK-I, der nun wegen seiner erneuten Parteimitgliedschaft mit Verfolgung rechnen müsse. Der eingereichte Artikel aus der Zeitschrift "Kurd" vom 6. Mai 2005, welcher sich mit der Solidarität der drei Kurdistan (türkisch, irakisch, iranisch) befasse, enthalte viele arabische Lehnwörter, was darauf hindeute, dass er von einem irakischen und nicht von einem iranischen Kurden verfasst worden sei. Es könne aber offen gelassen werden, ob der Artikel tatsächlich vom Beschwerdeführer verfasst worden sei, zumal keine Hinweise vorlägen, dass er in diesem Zusammenhang im Falle einer Rückkehr in den Iran gefährdet wäre, was er im Übrigen auch nicht geltend gemacht habe.</w:t>
      </w:r>
    </w:p>
    <w:p>
      <w:r>
        <w:rPr>
          <w:b/>
        </w:rPr>
        <w:t>E. 4.1.3</w:t>
      </w:r>
    </w:p>
    <w:p>
      <w:r>
        <w:t>Im Rahmen des weiteren Schriftenwechsels führte das BFM sodann aus, es werde nicht ausgeschlossen, dass der Beschwerdeführer als Jugendlicher im Irak unter der Obhut der KDP-I gestanden und eine militärische Ausbildung absolviert habe. Das Foto des uniformierten Beschwerdeführers stelle jedoch keinen Beweis für eine Gefährdung dar, zumal der Beschwerdeführer im Jahre 1993 aus der KDP-I ausgetreten sei. Beim "Familienstandsregisterauszug" handle es sich sodann aufgrund der Übersetzung um eine vom Gouverneur der Stadt G._______ unterzeichnete Liste (Ausgangsgenehmigung) mit den Namen seiner Familienmitglieder, die sich am 19. August 1992 im Lager "Bilal" (Iran) aufgehalten hätten. Darunter sei auch sein Name aufgeführt. Somit sei er im Jahre 1991 mit seinen Eltern vom Irak in den Iran zurückgekehrt und habe dort mit seinen Familienangehörigen in einem Lager für zurückgekehrte Iraner gelebt. Auch habe er anlässlich der Anhörung keine plausiblen Gründe dafür anzugeben vermocht, weshalb er als einziges Familienmitglied in einem fremden Land zurückgeblieben sei. Aus einem weiteren handschriftlichen Eintrag auf der Rückseite des Dokuments gehe zudem hervor, dass die Familie das im Iran gelegene "Lager für verdächtige Familien" 1993/1994 habe verlassen können. Diese Erlaubnis habe für X._______ jedoch nicht gegolten, da er wegen seiner Verbrechen und Aktivitäten gegen die islamische Republik gesucht werde. Es sei nicht nachvollziehbar, dass der Beschwerdeführer, der bis mindestens 1992 mit seiner Familie im Lager gelebt habe, später plötzlich gesucht worden sei. Weder die Gründe für diese angebliche Suche noch die Art des "Verbrechens" würden auf dem Dokument aufgeführt. Es frage sich überhaupt, warum eine derartige Bemerkung auf dieser Bescheinigung angebracht worden sei. Zudem sei nicht nachvollziehbar, dass dem behördlich gesuchten Beschwerdeführer, der sich zu dieser Zeit im Irak aufgehalten haben wolle, untersagt werde, das Lager zu verlassen. Es lägen keine Hinweise vor, dass er im Jahr 1993 in den Irak zurückgekehrt und deshalb wegen Tätigkeiten für die KDP-I nachträglich gesucht worden sei. Daher müsse davon ausgegangen werden, die handschriftlichen Bemerkungen zur angeblichen Suche nach dem Beschwerdeführer seien nachträglich auf dem Dokument angebracht worden.</w:t>
      </w:r>
    </w:p>
    <w:p>
      <w:r>
        <w:rPr>
          <w:b/>
        </w:rPr>
        <w:t>E. 4.2.1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4.2.2</w:t>
      </w:r>
    </w:p>
    <w:p>
      <w:r>
        <w:t>Vorab ist festzuhalten, dass das BFM nicht ausschliesst, der Beschwerdeführer habe als Jugendlicher im Irak unter der Obhut der KDP-I gestanden und dort wie viele andere jugendliche Kurden aus dem Iran im Jahr 1988 beziehungsweise im Jahr 1989 eine dreimonatige Ausbildung in einer Kaserne absolviert. Es bestehen auch für das Gericht keine Gründe, diese Möglichkeit auszuschliessen.</w:t>
      </w:r>
    </w:p>
    <w:p>
      <w:r>
        <w:rPr>
          <w:b/>
        </w:rPr>
        <w:t>E. 4.2.3</w:t>
      </w:r>
    </w:p>
    <w:p>
      <w:r>
        <w:t>Was die vom BFM festgestellten Ungereimtheiten in Bezug auf die geltend gemachten Aufenthaltsorte vor seiner Flucht in die Schweiz und die Chronologie der Kampfeinsätze als Peschmerga anbelangt, kann auf die zutreffenden Ausführungen der Vorinstanz verwiesen werden, wonach er hierüber widersprüchliche, unsubstanziierte und somit unglaubhafte Angaben gemacht habe. In seiner Beschwerdeschrift beharrt der Beschwerdeführer im Wesentlichen einzig auf der allgemein schwierigen Lage der Kurden, ohne sich in irgendeiner Weise mit den Erwägungen der vorinstanzlichen Verfügung, die Unglaubhaftigkeitselemente seiner Vorbringen betreffend, auseinanderzusetzen. Vielmehr zitiert der Beschwerdeführer in seiner Beschwerdeeingabe vom 6. Januar 2007 lediglich den legendären Kurdenführer im Irak (Mulla Mustafa Barzani), wonach Kurden Waisen des Universums seien und eine unendliche Leidensgeschichte in vier verschiedenen Staaten ertragen müssten. Auch seine weiteren Eingaben im Beschwerdeverfahren vermögen an den unglaubhaften Vorbringen des Beschwerdeführers nichts zu ändern. Entgegen seinen Ausführungen gelingt es ihm nicht, glaubhaft darzutun, dass er nicht spätestens im August 1992 vom Irak zu seinen Eltern und seiner Familie in den Iran zurückgekehrt ist und dort mit seinen Familienangehörigen im Lager für zurückgekehrte Iraner lebte. Auch der Einwand in seiner Stellungnahme vom 12. März 2008, das von ihm als Beweismittel eingereichte Dokument sei nicht gut übersetzt worden, weil das Verb "verfolgt" nicht zutreffe, sondern damit "gesucht" gemeint sei, entbehrt jeglicher Grundlage und ist als Schutzbehauptung zu werten, zumal vom Beschwerdeführer im Sinne von Art. 8 AsylG hätte erwartet werden dürfen, dass das von ihm amtlich beglaubigte Dokument mit seinem originalen Schriftstück übereinstimmt. Die diesbezüglichen Vorbringen sind somit als nachgeschoben und damit als insgesamt unglaubhaft zu werten. Zudem erwecken insbesondere die mit blauem Kugelschreiber angebrachten Bemerkungen auf der eingereichten Familienliste einen wenig authentischen Eindruck. Mit Bezug auf die anderen eingereichten sachverhaltsrelevanten Dokumente (Ausweiskopie, Mitgliederbestätigung der KDP-I) ist schliesslich festzuhalten, dass diese nicht geeignet sind, eine tatsächlich bestandene Vorverfolgungssituation zu belegen. Dies umso weniger, als dass es sich dabei um nicht verifizierbare Fotokopien handelt, denen aufgrund ihrer leichten Manipulierbarkeit kein Beweiswert beigemessen werden kann und vielmehr als blosse Gefälligkeitsschreiben zu qualifizieren sind.</w:t>
      </w:r>
    </w:p>
    <w:p>
      <w:r>
        <w:rPr>
          <w:b/>
        </w:rPr>
        <w:t>E. 4.2.4</w:t>
      </w:r>
    </w:p>
    <w:p>
      <w:r>
        <w:t>Insgesamt ist somit in Übereinstimmung mit der Vorinstanz zu schliessen, dass die geltend gemachten Vorfluchtgründe als unglaubhaft zu werten sind. Es erübrigt sich somit, auf die weiteren Ausführungen in der Beschwerde, die Stellungnahmen sowie Eingaben des Beschwerdeführers näher einzugehen, da sie nicht geeignet sind, die Schlussfolgerungen der Vorinstanz in Zweifel zu ziehen. Mit Verweis auf die zu Recht erfolgten Erwägungen des BFM in seiner Verfügung und seinen Vernehmlassungen ist die erhobene Rüge der Verletzung von Bundesrecht als unbegründet zu bezeichnen.</w:t>
      </w:r>
    </w:p>
    <w:p>
      <w:r>
        <w:rPr>
          <w:b/>
        </w:rPr>
        <w:t>E. 4.2.5</w:t>
      </w:r>
    </w:p>
    <w:p>
      <w:r>
        <w:t>Der Beschwerdeführer macht des Weiteren geltend, er sei seit seiner Einreise in die Schweiz Mitglied der KDP-I respektive PDK-I und engagiere sich politisch für die Rechte der Kurden. Er habe an offiziellen Sitzungen, Veranstaltungen, Festen und Demonstrationen teilgenommen und verschiedene Artikel (...) verfasst und zum Teil unter seinem Namen und mit Fotografie versehen im Internet publiziert. In Anlehnung an die in der Vergangenheit ergangenen Urteile des Bundesverwaltungsgerichts (D-3471/2006; D-5833/2006; D-7212/ 2006 und D-6849/2006) weise der Beschwerdeführer ein regimefeindliches Profil auf, weshalb er für die iranischen Machthaber als gefährliche Person eingestuft werde. Für weitere Einzelheiten wird auf die zu den Akten gegebenen Beweismittel und Eingaben verwiesen, soweit diese in Zusammenhang mit den geltend gemachten Nachfluchtgründen stehen.</w:t>
      </w:r>
    </w:p>
    <w:p>
      <w:r>
        <w:rPr>
          <w:b/>
        </w:rPr>
        <w:t>E. 4.2.6</w:t>
      </w:r>
    </w:p>
    <w:p>
      <w:r>
        <w:t>Wer sich darauf beruft, dass durch sein Verhalten nach der Ausreise aus dem Heimat- oder Herkunftsstaat - so auch durch politische Exilaktivitäten - eine Gefährdungssituation erst geschaffen worden sei, macht subjektive Nachfluchtgründe gemäss Art. 54 AsylG geltend.</w:t>
      </w:r>
    </w:p>
    <w:p>
      <w:r>
        <w:rPr>
          <w:b/>
        </w:rPr>
        <w:t>E. 4.2.7</w:t>
      </w:r>
    </w:p>
    <w:p>
      <w:r>
        <w:t>Massgeblich für die Beurteilung der Flüchtlingseigenschaft nach Art. 3 AsylG ist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(Entscheide des Schweizerischen Bundesverwaltungsgerichts [BVGE] 2009/29 E. 5.1 S. 376 f., BVGE 2009/28 E. 7.1 S. 352, EMARK 2006 Nr. 1 E. 6.1 S. 10, UNHCR, Handbuch über Verfahren und Kriterien zur Feststellung der Flüchtlingseigenschaft, Genf 1993).</w:t>
      </w:r>
    </w:p>
    <w:p>
      <w:r>
        <w:rPr>
          <w:b/>
        </w:rPr>
        <w:t>E. 4.2.8</w:t>
      </w:r>
    </w:p>
    <w:p>
      <w:r>
        <w:t>Wie der Beschwerdeführer zu Recht ausführt, sind in der Vergangenheit bereits Personen verhaftet, angeklagt und verurteilt worden, welche sich unter anderem im Internet kritisch zum iranischen Staat geäussert hatten (vgl. die Auskunft der Schweizerische Flüchtlingshilfe [SFH] -Länderanalyse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exilpolitischen Aktivitäten ihrer Landsleute genau beobachten und diese systematisch erfassen. Dabei konzentrieren sie sich vorab auf die Erfassung von Personen, welche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dazu SFH, a.a.O., S. 7, mit Hinweisen auf die Rechtsprechung der Asylbehörden einer Auswahl europäischer Länder). Zudem geht der Beschwerdeführer in seiner Beschwerde Recht in der Annahme, dass die politische Betätigung für staatsfeindliche Organisationen im Ausland seit der Neufassung des iranischen Strafrechts im Jahr 1996 unter Strafe gestellt ist (vgl. 7. Kapitel, Art. 186 i.V.m. Art. 190 des iranischen Strafgesetzbuches), wobei bereits im Rahmen eines entsprechenden staatlichen Ermittlungsverfahrens mit beachtlicher Wahrscheinlichkeit gravierende Übergriffe zu befürchten wären. Gemäss konstanter Praxis der schweizerischen Asylbehörden (vgl. unter anderem die von ihm in seiner Stellungnahme vom 12. März 2010 zitierten Urteile) stellen indessen das blosse Einreichen eines Asylgesuches durch iranische Staatsangehörige oder eine illegale Ausreise aus dem Iran noch keinen subjektiven Nachfluchtgrund im Sinne von Art. 54 AsylG dar. Ebensowenig sind die blosse Mitgliedschaft in einer exilpolitischen Organisation oder die Teilnahme an regimekritischen Demonstrationen und das hierbei übliche Tragen von Plakaten und Rufen von Parolen für sich alleine geeignet, die Flüchtlingseigenschaft zu begründen; für die Annahme einer Verfolgungsgefahr ist vielmehr eine gewisse, über diese Formen des Protestes hinaus gehende Exponiertheit vorauszusetzen. Im Rahmen der vorzunehmenden Einzelfalleinschätzung sind dabei insbesondere Dauer, Kontinuität und Intensität der Tätigkeiten zu berücksichtigen (vgl. zum Ganzen BVGE 2009/28 E. 7.4.3 S. 364 ff.).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w:t>
      </w:r>
    </w:p>
    <w:p>
      <w:r>
        <w:rPr>
          <w:b/>
        </w:rPr>
        <w:t>E. 4.2.9</w:t>
      </w:r>
    </w:p>
    <w:p>
      <w:r>
        <w:t>Obwohl nicht belegt ist, dass der Beschwerdeführer noch heute Mitglied der KDP-I ist, zumal die letzte Bestätigung vom 6. März 2008 datiert, besteht keine Veranlassung, an seiner Mitgliedschaft zu zweifeln. Indessen wird weder behauptet noch belegt, dass er in der iranischen Opposition eine bedeutende Funktion bekleidet oder sich vom durchschnittlichen Profil der Teilnehmenden an exilpolitischen Kundgebungen abhebt. Allein die blosse Teilnahme an einer (oder mehreren) Protestaktionen und Kundgebungen iranischer Exilorganisationen und das Verfassen einiger Artikel, welche auf arabischsprachigen Internetseiten publiziert worden seien, rechtfertigt nicht die Annahme, der Beschwerdeführer habe im Falle seiner Rückkehr in den Iran mit erheblicher Wahrscheinlichkeit mit flüchtlingsrechtlich relevanten Nachteilen zu rechnen, zumal keine Anhaltspunkte bestehen, die darauf hindeuten, dass die iranischen Behörden wegen der erwähnten Aktivitäten ein Strafverfahren oder andere behördliche Schritte gegen ihn eingeleitet hätten. Hinsichtlich dieser Tatsache kann davon ausgegangen werden, dass er vor seiner Absetzung in den Westen durch die iranischen Behörden jedenfalls nicht als staatsgefährdender Politaktivist fichiert war. Angesichts der umfangreichen regimekritischen Aktivitäten von iranischen Staatsangehörigen im westlichen Ausland und kraft der weiteren Tatsache, dass die zahlreichen, im Übrigen friedlichen Propagandaaktionen iranischer Staatsangehöriger in westlichen Staaten von den iranischen Sicherheitsbehörden durchaus unter realistischer Einordnung des Interesses ihrer Landsleute interpretiert werden, im Gastland nach Möglichkeit ein Aufenthaltsrecht zu erhalten. Somit sind - entgegen seinen Vorbringen - keine Anhaltspunkte dafür ersichtlich, dass der Beschwerdeführer in seinem Heimatland einer spezifischen Gefährdung im Sinne von Art. 3 AsylG ausgesetzt sein könnte.</w:t>
      </w:r>
    </w:p>
    <w:p>
      <w:r>
        <w:rPr>
          <w:b/>
        </w:rPr>
        <w:t>E. 4.3</w:t>
      </w:r>
    </w:p>
    <w:p>
      <w:r>
        <w:t>Zusammenfassend ist festzustellen, dass weder die dargelegte Vorverfolgung noch die geltend gemachten subjektiven Nachfluchtgründe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weitergehend einzugehen.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Die Vorinstanz führte in der angefochtenen Verfügung und in ihren Vernehmlassungen aus, dass weder die politische Situation im Iran noch andere Gründe gegen die Zumutbarkeit des Wegweisungsvollzugs sprechen würden. Der Beschwerdeführer macht demgegenüber geltend, wegen der allgemeinen Sicherheitslage und der im Zusammenhang mit seiner Person stehenden Probleme sei er in seinem Heimatland konkret gefährdet, weshalb es ihm zum heutigen Zeitpunkt nicht zuzumuten sei, in den Iran zurückzukehren. Die Situation belaste ihn so sehr, dass es sich negativ auf seine Psyche auswirke.</w:t>
      </w:r>
    </w:p>
    <w:p>
      <w:r>
        <w:rPr>
          <w:b/>
        </w:rPr>
        <w:t>E. 6.4.3</w:t>
      </w:r>
    </w:p>
    <w:p>
      <w:r>
        <w:t>In Bezug auf die allgemeine Lage im Iran erachtet das Bundesverwaltungsgericht den Wegweisungsvollzug zur Zeit als generell zumutbar. Im Iran herrscht zum heutigen Zeitpunkt weder Krieg, Bürgerkrieg noch liegt eine Situation allgemeiner Gewalt vor.</w:t>
      </w:r>
    </w:p>
    <w:p>
      <w:r>
        <w:rPr>
          <w:b/>
        </w:rPr>
        <w:t>E. 6.4.4</w:t>
      </w:r>
    </w:p>
    <w:p>
      <w:r>
        <w:t>Auch aus den Akten ergeben sich keine in der Person des Beschwerdeführers liegenden Anhaltspunkte, die gegen die Zumutbarkeit des Wegweisungsvollzugs sprechen würden. Beim Beschwerdeführer handelt es sich um einen (...)-jährigen Mann, der in C._______ (Provinz B._______) geboren ist. Nach der Flucht in den Irak kehrten seine Eltern, seine (...) aussagegemäss wieder in die Provinz B._______ zurück, wo sie heute noch wohnen (A1 S. 3). Damit kann er bei einer Rückkehr auf ein familiäres Beziehungsnetz zurückgreifen und ist mithin nicht auf sich allein gestellt. Darüber hinaus verfügt er eigenen Angaben zufolge über eine sehr gute Schulbildung (Primar- und Sekundarschule mit erfolgreich abgeschlossener Matura) und Berufserfahrung als (...). Dazu kommen in der Schweiz die berufliche Erfahrungen als (...). Damit sollte die Fähigkeit geschaffen sein, dass er sich bei einer Rückkehr (nach allfälliger Hilfe der Familie) auch wirtschaftlich wieder integrieren kann.</w:t>
      </w:r>
    </w:p>
    <w:p>
      <w:r>
        <w:rPr>
          <w:b/>
        </w:rPr>
        <w:t>E. 6.4.5</w:t>
      </w:r>
    </w:p>
    <w:p>
      <w:r>
        <w:t>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(vgl. BVGE 2009/2 E. 9.3.2 sowie die weiterhin zutreffende Praxis der ARK, publiziert in EMARK 2003 Nr. 24 E. 5b S. 154 ff.). Auch wenn die Behandlungsmöglichkeiten im Herkunftsland nicht dem medizinischen Standard in der Schweiz entsprechen, ist allein deswegen der Vollzug noch nicht unzumutbar; hingegen ist dann auf einen Vollzug zu verzichten, wenn die ungenügende Möglichkeit der Weiterbehandlung eine drastische und lebensbedrohende Verschlechterung des Gesundheitszustandes nach sich zieht (vgl. EMARK ebenda S. 157 f.; EMARK 2004 Nr. 7 E. 5d). Der Beschwerdeführer brachte erstmals auf Beschwerdeebene vor, aufgrund seiner nach wie vor unklaren Asylsituation leide er unter Angstzuständen mit kreisenden Gedanken, Schlafstörungen, Müdigkeit, Antriebs- und Hoffnungslosigkeit, zum Teil von suizidalen Gedanken begleitet, und werde seit dem 27. April 2010 vom (...) psychiatrisch betreut. Gemäss dem nachträglich eingereichten ärztlichen Fachbericht der (...) vom 18. Mai 2010, sei beim Beschwerdeführer in Anbetracht seiner anamnestischen Angaben vorläufig von einer depressiven Anpassungsstörung auszugehen, die durch den unklaren Asyl- und Aufenthaltsstatus eine depressive Reaktion mit Angstzuständen verursachen dürfte (F43.22), die zur Zeit medikamentös mit Sertralin und Redormin behandelt werde. Diesem Krankheitsbild wird durch Ergehen des vorliegenden Urteils nunmehr Rechnung getragen, indem der unsichere Status in der Schweiz beendet wird und der Beschwerdeführer zu seiner Familie in den angestammten Kulturkreis zurückkehren kann. Ferner ist aufgrund des eingereichten Arztberichts und insbesondere der erwähnten aktuellen Medikation nicht davon auszugehen, dass im Falle der freiwilligen Rückkehr in die Heimat beziehungsweise eines zwangsweisen Vollzugs der Wegweisung dorthin mangels ausreichender medizinischer Behandlungsmöglichkeiten eine drastische und lebensbedrohende Verschlechterung seines Gesundheitszustandes eintreten würde (vgl. EMARK 2004 Nr. 7 E. 5d, EMARK 2003 Nr. 24 E. 5b S. 157 f.). Sollte der Beschwerdeführer im Heimatstaat - wider Erwarten - eine ärztliche Behandlung beanspruchen müssen, ist eine solche nach den Erkenntnissen des Bundesverwaltungsgerichts namentlich auch dort möglich. Zwar weist das Gesundheitssystem im Iran nicht denselben Qualitätsstandard auf wie das schweizerische, jedoch steht der Bevölkerung, sei es im ländlichen oder urbanen Raum, eine weitgehend funktionierende medizinische Infrastruktur zu erschwinglichen Preisen zur Verfügung (vgl. Auskunft der SFH-Länderanalyse: Iran: Behandlung einer chronischen Depression, Bern, 20. November 2008, S. 2 ff.). Damit besteht für den Beschwerdeführer die Möglichkeit, medizinische Hilfe zu erhalten, womit sich ein Aufenthalt in der Schweiz deswegen nicht aufdrängt. Hinsichtlich der Finanzierung einer allenfalls erforderlichen psychotherapeutischen Behandlung, respektive der Verlaufskontrollen im Iran, besteht für den Beschwerdeführer zudem die Möglichkeit, finanzielle Hilfe seiner dort lebenden Familie und von Freunden zu beanspruchen (vgl. E. 6.4.4). Darüber hinaus steht es ihm offen, beim BFM ein Gesuch um medizinische Rückkehrhilfe (Art. 93 Abs. 1 Bst. d AsylG, Art. 75 der Asylverordnung 2 vom 11. August 1999 über Finanzierungsfragen (AsylV 2, SR 142.312) zu stellen, in deren Rahmen auch eine Medikamentenbeigabe erfolgen kann. Schliesslich können allfällige Risiken mit der sorgfältigen Vorbereitung der Ausreise, der Wahl geeigneter Vollzugsmodalitäten und mit dem Versuch des Aufbaus einer inneren Bereitschaft des Betroffenen zur Rückkehr vorgebeugt werden, was die medizinische Rückkehrhilfe unter anderem bezweckt. Von einer konkreten Gefährdung des Beschwerdeführers, indem er im Iran die absolut notwendige medizinische Versorgung nicht erhalten könnte oder - aus objektiver Sicht - wegen der vorherrschenden Verhältnisse mit grosser Wahrscheinlichkeit unwiederbringlich in völlige Armut gestossen würde, einer ernsthaften Verschlechterung seines Gesundheitszustandes, der Invalidität oder sogar dem Tod ausgeliefert wäre (vgl. EMARK 1995 Nr. 5 S. 47 E. 6e; EMARK 1994 Nr. 18 S. 139 ff.; EMARK 1994 Nr. 19 S. 145 ff.), ist nach dem Gesagten nicht auszugehen.</w:t>
      </w:r>
    </w:p>
    <w:p>
      <w:r>
        <w:rPr>
          <w:b/>
        </w:rPr>
        <w:t>E. 6.4.6</w:t>
      </w:r>
    </w:p>
    <w:p>
      <w:r>
        <w:t>Somit erweist sich der Vollzug der Wegweisung insgesamt auch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Der Beschwerdeführer ist seit dem 21. Oktober 2009 erwerbstätig, weshalb nicht mehr von dessen prozessualer Bedürftigkeit auszugehen ist. Das in der Beschwerde gestellte Gesuch um unentgeltliche Rechtspflege gemäss Art. 65 Abs. 1 VwVG ist daher mangels kumulativer Erfüllung der zwei Voraussetzungen (Bedürftigkeit und Aussichtslosigkeit) abzuweisen. Die Kosten sind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