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E-1300/2022 vom 28. März 2022</w:t>
      </w:r>
    </w:p>
    <w:p>
      <w:r>
        <w:t>Bundesverwaltungsgericht, 2022-03-28, DE</w:t>
      </w:r>
    </w:p>
    <w:p>
      <w:r>
        <w:rPr>
          <w:b/>
        </w:rPr>
        <w:t xml:space="preserve">Quelle: </w:t>
      </w:r>
      <w:r>
        <w:t>https://mcp.opencaselaw.ch/entscheid/bvger_E-1300_2022</w:t>
      </w:r>
    </w:p>
    <w:p>
      <w:r>
        <w:t>FR: TAF E-1300/2022 du 28 mars 2022</w:t>
      </w:r>
    </w:p>
    <w:p>
      <w:r>
        <w:t>IT: TAF E-1300/2022 del 28 marzo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1.4</w:t>
      </w:r>
    </w:p>
    <w:p>
      <w:r>
        <w:t>Über offensichtlich unbegründete Beschwerden wird in einzelrichterli- cher Zuständigkeit mit Zustimmung eines zweiten Richters beziehungs- weise einer zweiten Richterin entschieden (Art. 111 Bst. e AsylG), wobei es sich, wie nachfolgend aufgezeigt, vorliegend um eine solche handelt. Das Urteil ist deshalb nur summarisch und unter Verzicht auf die Durchführung eines Schriftenwechsels zu begründen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E-1300/2022 Seite 5</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Dublin-III-VO wieder aufzunehmen (Art. 18 Abs. 1 Bst. b Dublin-III-VO).</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t>E-1300/2022 Seite 6</w:t>
      </w:r>
    </w:p>
    <w:p>
      <w:r>
        <w:rPr>
          <w:b/>
        </w:rPr>
        <w:t>E. 4</w:t>
      </w:r>
    </w:p>
    <w:p>
      <w:r>
        <w:t>Ein Abgleich der Fingerabdrücke des Beschwerdeführers mit der "Euro- dac"-Datenbank ergab, dass dieser am 2. November 2020 in Frankreich ein Asylgesuch eingereicht hatte. Das SEM ersuchte deshalb die französi- schen Behörden am 30. Dezember 2021 um Wiederaufnahme des Beschwerdeführers. Die französischen Behörden stimmten dem Gesuch um Übernahme am 10. Januar 2022 zu.</w:t>
      </w:r>
    </w:p>
    <w:p>
      <w:r>
        <w:rPr>
          <w:b/>
        </w:rPr>
        <w:t>E. 5.1</w:t>
      </w:r>
    </w:p>
    <w:p>
      <w:r>
        <w:t>Unbestritten ist vorliegend, dass Frankreich Erstasylantragsstaat des Beschwerdeführers war und dass die französischen Behörden die Zustän- digkeit Frankreichs bestätigten, weshalb dieser Dublin-Mitgliedstaat grund- sätzlich verpflichtet ist, den Beschwerdeführer wieder aufzunehmen. Auf- grund der nachfolgenden Erwägungen vermögen die Ausführungen des Beschwerdeführers nichts an der grundsätzlichen Zuständigkeit Frank- reichs zu ändern.</w:t>
      </w:r>
    </w:p>
    <w:p>
      <w:r>
        <w:rPr>
          <w:b/>
        </w:rPr>
        <w:t>E. 5.2.1</w:t>
      </w:r>
    </w:p>
    <w:p>
      <w:r>
        <w:t>Gemäss Art. 9 Dublin-III-VO ist für den Fall, dass der Antragsteller einen Familienangehörigen hat, der in seiner Eigenschaft als Begünstigter internationalen Schutzes in einem Mitgliedstaat aufenthaltsberechtigt ist, dieser Mitgliedstaat für die Prüfung des Antrags auf internationalen Schutz zuständig, sofern die betreffenden Personen diesen Wunsch schriftlich kundtun. Art. 10 Dublin-III-VO sieht für den Fall, dass ein Antragsteller in einem Mitgliedstaat einen Familienangehörigen, über dessen Antrag auf internationalen Schutz noch keine Erstentscheidung in der Sache ergan- gen ist, vor, dass dieser Mitgliedstaat für die Prüfung des Antrags auf inter- nationalen Schutz zuständig ist. Auch hier ist eine Voraussetzung, dass die betreffenden Personen diesen Wunsch schriftlich kundtun. Vor diesem Hintergrund stellt sich die Frage, ob die Beziehung des Be- schwerdeführers mit seiner religiös angetrauten Partnerin, welche am 26. Oktober 2020 in der Schweiz ein Asylgesuch gestellt hatte, das am</w:t>
      </w:r>
    </w:p>
    <w:p>
      <w:r>
        <w:rPr>
          <w:b/>
        </w:rPr>
        <w:t>E. 5.2.2</w:t>
      </w:r>
    </w:p>
    <w:p>
      <w:r>
        <w:t>Praxisgemäss ist für die Beurteilung, ob jemand als Familienangehö- riger im Sinne von Art. 9 Dublin-III-VO beziehungsweise Art. 10 Dublin-III- VO in Verbindung mit Art. 2 Bst. g Dublin-III-VO gilt (vgl. BVGE 2017 VI/1 E. 4.2; CHRISTIAN FILZWIESER/ANDREA SPRUNG, Dublin III-Verordnung, 2014, K23 ff. zu Art. 2; vgl. auch Art. 1a Bst. e AsylV 1), auf die Rechtspre- chung zu den von Art. 8 EMRK erfassten familiären Beziehungen zurück- zugreifen (Urteile des BVGer F-440/2019 vom 12. Februar 2019; D-4077/2018 vom 26. Juli 2018 E. 4.3; F-818/2018 vom 14. Februar 2018; F-6730/2017 vom 12. Dezember 2017 E. 4).</w:t>
      </w:r>
    </w:p>
    <w:p>
      <w:r>
        <w:rPr>
          <w:b/>
        </w:rPr>
        <w:t>E. 5.2.3</w:t>
      </w:r>
    </w:p>
    <w:p>
      <w:r>
        <w:t>Gemäss Angaben des Beschwerdeführers hätten er und B._______ vor zwei beziehungsweise fünf bis sechs Jahren in der Türkei religiös ge- heiratet (vgl. SEM-Akten […] Ziffer 1.14; […] S. 1). Seit acht Jahren seien sie ein Paar (vgl. SEM-Akten […] S. 1). In der Türkei hätten sie während rund sechs Monaten zusammengelebt, seien dann zusammen ausgereist und hätten von Griechenland beziehungsweise Frankreich aus die Weiter- reise getrennt aufgenommen (vgl. a.a.O. S. 1 f.; Beschwerdeschrift S. 3). Seine Partnerin sei in der Schweiz als Flüchtling anerkannt; sie verfüge über einen Asylstatus und somit über ein gefestigtes Aufenthaltsrecht. Es bestehe zwischen ihnen eine gelebte familiäre Beziehung. Seit März 2022 lebe seine Partnerin – welche vorher in einer Kollektivunterkunft gewohnt habe – nun in einer eigenen Wohnung. Der Beschwerdeführer habe des- halb darum ersuchen können, ab dem 16. März 2022 bei ihr bis auf Weite- res wohnen zu dürfen. Dies sei bewilligt worden. Eine Überstellung des Beschwerdeführers würde daher gegen Art. 8 EMRK verstossen.</w:t>
      </w:r>
    </w:p>
    <w:p>
      <w:r>
        <w:rPr>
          <w:b/>
        </w:rPr>
        <w:t>E. 5.2.4</w:t>
      </w:r>
    </w:p>
    <w:p>
      <w:r>
        <w:t>Zum geschützten Familienkreis nach Art. 8 EMRK gehört in erster Linie die Kernfamilie, das heisst die Gemeinschaft der Ehegatten mit ihren minderjährigen Kindern (BGE 144 II 1 E. 6.1; 135 I 143 E. 1.3.2). Der Be- schwerdeführer macht geltend, mit B._______ religiös verheiratet zu sein. Hierfür reicht er allerdings keinerlei Belege ein. Zudem widerspricht er sich betreffend die Dauer der religiösen Ehe. Während er in der Personalien- aufnahme angibt, seit fünf bis sechs Jahren verheiratet zu sein, ist im Dub- lin-Gespräch vom 24. Dezember 2021 von zwei Jahren die Rede (vgl. SEM-Akten […] Ziffer 1.14; […] S. 1). Aufgrund der bisherigen Aktenlage – insbesondere angesichts der fehlenden Belege sowie der widersprüchli- chen Angaben – kann demnach eine religiöse Ehe zwischen dem Be- schwerdeführer und seiner Partnerin nicht als hinreichend erstellt erachtet</w:t>
      </w:r>
    </w:p>
    <w:p>
      <w:r>
        <w:t>E-1300/2022 Seite 8 werden (vgl. BVGE 2015/41 E. 7; Urteil des BVGer F-6672/2019 vom 3. Januar 2020 E. 6.3.2 m.w.H.). Eine zivilrechtliche Eheschliessung wird nicht geltend gemacht.</w:t>
      </w:r>
    </w:p>
    <w:p>
      <w:r>
        <w:rPr>
          <w:b/>
        </w:rPr>
        <w:t>E. 5.2.5</w:t>
      </w:r>
    </w:p>
    <w:p>
      <w:r>
        <w:t>Neben rechtlich begründeten familiären Verhältnissen beziehungs- weise gültig geschlossenen Ehen fallen auch faktische Beziehungen in den Schutzbereich von Art. 8 EMRK, sofern sie genügend nah sowie echt sind und tatsächlich gelebt werden. Die partnerschaftliche Beziehung muss da- bei seit Langem eheähnlich gelebt werden und bezüglich Art und Stabilität in ihrer Substanz einer Ehe gleichkommen. Als wesentliche Faktoren für eine tatsächlich gelebte Beziehung sind der gemeinsame Haushalt, die fi- nanzielle Verflochtenheit, die Länge und Stabilität der Beziehung, sowie das Interesse und die Bindung der Partner aneinander, etwa durch Kinder oder andere Umstände, wie beispielsweise die Übernahme von wechsel- seitiger Verantwortung, zu berücksichtigen (BGE 144 II 1 E. 6.1; 135 I 143 E. 3.1; Urteile des BGer 2C_880/2017 vom 3. Mai 2018 E. 3.1; 2C_208/2015 vom 24. Juni 2015 E. 1.2; Urteil des BVGer F-2645/2018 vom 25. November 2019 E. 5.4.1). Während – wie oben erwähnt – unklar bleibt, wie lange der Beschwerde- führer bereits mit seiner Partnerin religiös verheiratet sein will, geben auch andere Anhaltspunkte Anlass zu Zweifeln am Bestehen einer gelebten fa- miliären Beziehung zwischen den beiden. B._______ hat den Beschwer- deführer erst in ihrer Anhörung vom 8. Dezember 2020 erwähnt (vgl. SEM- Akten […] F33 ff.). Demgegenüber gab sie auf dem Personalienblatt an, ledig zu sein (vgl. SEM-Akten […] S. 1). Auch in der Personalienaufnahme vom 12. November 2020 sagte sie aus, sie sei ledig. Die Frage, ob sie in der Schweiz oder Drittstaaten (abgesehen von ihrem in der Schweiz anwe- senden […]) über Familienangehörige verfüge, verneinte sie (vgl. SEM-Ak- ten […] Ziffer 3). Hätte sie tatsächlich mit ihrem angeblich religiös ange- trauten Partner eine echte und nahe Beziehung geführt, wäre zu erwarten gewesen, dass sie diesen bereits an dieser Stelle und nicht erst in der An- hörung erwähnt hätte. Während B._______ in ihrer Anhörung vom 8. De- zember 2020 erklärte, seit vier Jahren in einer Beziehung mit dem Be- schwerdeführer zu sein, sprach dieser anlässlich seines Dublin-Gesprächs von einer achtjährigen Beziehung (vgl. SEM-Akten […] F51; […] S. 1). In der Beschwerde wird sodann geltend gemacht, dass die Beziehung unge- fähr zwei Jahre nach dem Jahr 2014 und somit vor rund sechs Jahren auf- genommen worden sei (vgl. Beschwerdeschrift S. 3). Aufgrund dieser Un- gereimtheiten bestehen erhebliche Zweifel am Bestehen einer lang andau-</w:t>
      </w:r>
    </w:p>
    <w:p>
      <w:r>
        <w:t>E-1300/2022 Seite 9 ernden, engen und stabilen Beziehung im Sinne der zitierten Rechtspre- chung. Daran vermögen auch die eingereichten Fotografien sowie die Chatverläufe zwischen dem Beschwerdeführer und B._______ nichts zu ändern. Wie das SEM zutreffend festgestellt hat, fehlt es sowohl den Fotos als auch den meisten Screenshots der Videoanrufe an Datumsangaben. Somit sind diese Beweismittel nicht geeignet, eine lang andauernde Bezie- hung zu belegen. Unklar bleibt zudem, warum der Beschwerdeführer und seine Partnerin in Griechenland beziehungsweise Frankreich den Ent- schluss gefasst haben, die Weiterreise getrennt in Angriff zu nehmen. We- der den Befragungen noch der Beschwerdeschrift lassen sich die Gründe für diese – scheinbar freiwillig erfolgte – Trennung entnehmen. Dass sie diesen Entschluss gemäss der Beschwerde "schweren Herzens" gefasst hätten, vermag die festgestellten Zweifel an der gelebten Familiengemein- schaft nicht zu beseitigen.</w:t>
      </w:r>
    </w:p>
    <w:p>
      <w:r>
        <w:rPr>
          <w:b/>
        </w:rPr>
        <w:t>E. 5.2.6</w:t>
      </w:r>
    </w:p>
    <w:p>
      <w:r>
        <w:t>Zusammenfassend konnte der Beschwerdeführer nicht glaubhaft machen, dass er eine stabile und enge Beziehung zu B._______ unterhält, die in den Schutzbereich von Art. 8 EMRK fallen würde und daher die An- wendung von Art. 9 Dublin-III-VO beziehungsweise Art. 10 Dublin-III-VO rechtfertigen würde. Ihm ist es jedoch unbenommen, im Rahmen des Ehe- vorbereitungsverfahrens – das im Übrigen seine Anwesenheit nicht erfor- dert und sich auch von Frankreich aus organisieren lässt – für die Ehe- schliessung zu gegebener Zeit einen Antrag auf eine entsprechende Kurz- aufenthaltsbewilligung zu stellen, sollte er an seinen angeblich bereits in der Türkei gefassten Heiratsplänen festhalten. 6. Der Beschwerdeführer hat kein konkretes und ernsthaftes Risiko dargetan, die französischen Behörden würden sich weigern, ihn wieder aufzunehmen und seinen Antrag auf internationalen Schutz unter Einhaltung der Regeln der Verfahrensrichtlinie – gemäss den Aussagen des Beschwerdeführers ins zweiter Instanz –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 dem hat der Beschwerdeführer nicht dargetan, die ihn bei einer Rückfüh- rung erwartenden Bedingungen in Frankreich seien derart schlecht, dass sie zu einer Verletzung von Art. 4 der EU-Grundrechtecharta, Art. 3 EMRK oder Art. 3 FoK führen könnten. Konkrete Hinweise für die Annahme, dass</w:t>
      </w:r>
    </w:p>
    <w:p>
      <w:r>
        <w:t>E-1300/2022 Seite 10 Frankreich ihm dauerhaft die ihm gemäss Aufnahmerichtlinie zustehenden minimalen Lebensbedingungen vorenthalten würde, sind weder dargetan noch ersichtlich. 7. 7.1 Der Beschwerdeführer fordert aufgrund seiner Beziehung zu seiner re- ligiös angetrauten Partnerin B._______, welcher in der Schweiz Asyl ge- währt wurde, sowie aufgrund seiner gesundheitlichen Beschwerden die Anwendung der Ermessensklausel von Art. 17 Abs. 1 Dublin-III-VO, res- pektive der – das Selbsteintrittsrecht im Landesrecht konkretisierenden – Bestimmung von Art. 29a Abs. 3 der Asylverordnung 1 vom 11. August 1999 (AsylV 1, SR 142.311). Gemäss diesen Bestimmungen kann das SEM das Asylgesuch "aus humanitären Gründen" auch dann behandeln, wenn dafür gemäss Dublin-III-VO ein anderer Staat zuständig wäre. 7.2 Das in Art. 8 Abs. 1 EMRK verankerte Recht auf Achtung des Familien- lebens könnte berührt sein, wenn die Überstellung des Beschwerdeführers nach Frankreich eine nahe, echte und tatsächlich gelebte familiäre Bezie- hung zu einer in der Schweiz gefestigt anwesenheitsberechtigten Person beeinträchtigen würde, ohne dass es dieser möglich beziehungsweise zumutbar wäre, ihr Familienleben andernorts zu pflegen (BGE 144 II 1 E. 6.1 m.H.; 139 I 330 E. 2.1 und E. 2.3). B._______ ist in der Schweiz als Flüchtling anerkannt und hat Asyl erhalten, womit sie grundsätzlich über ein gefestigtes Anwesenheitsrecht in der Schweiz verfügt. Hingegen wurde bereits weiter oben festgehalten, dass der Beschwerdeführer nicht glaubhaft machen konnte, eine stabile und enge Beziehung zu B._______ zu unterhalten, die in den Schutzbereich von Art. 8 EMRK fallen würde (vgl. oben E. 5). Vor diesem Hintergrund bestand für das SEM auch kein Anlass zur Anwendung der Selbsteintrittsklausel. 7.3 Bezüglich der gesundheitlichen Probleme des Beschwerdeführers ([…]; vgl. medizinischer Bericht vom 7. März 2022), ist darauf hinzuweisen, dass Frankreich über eine ausreichende medizinische Infrastruktur verfügt und gemäss Art. 19 Abs. 1 Aufnahmerichtlinie verpflichtet ist, Antragstel- lenden die erforderliche medizinische Versorgung, die zumindest die Not- versorgung und die unbedingt erforderliche Behandlung von Krankheiten und schweren psychischen Störungen umfasst, zugänglich zu machen. Es gibt keinen Grund zur Annahme, dass dem Beschwerdeführer in Frank- reich die notwendige medizinische Behandlung verweigert werden würde. Sodann bestehen keinerlei Anhaltspunkte dafür, dass er nicht reisefähig wäre oder eine Überstellung seine Gesundheit ernsthaft gefährden würde.</w:t>
      </w:r>
    </w:p>
    <w:p>
      <w:r>
        <w:t>E-1300/2022 Seite 11 Sein Gesundheitszustand vermag eine Unzulässigkeit im Sinne der rest- riktiven Rechtsprechung nicht zu rechtfertigen. Die gesundheitlichen Prob- leme sind auch nicht von einer derartigen Schwere, dass aus humanitären Gründen von einer Überstellung abgesehen werden müsste. 7.4 Bei der Anwendung der Kann-Bestimmung von Art. 29a Abs. 3 AsylV 1 verfügt das SEM über einen Ermessensspielraum (vgl. BVGE 2015/9 E. 7 f.). Vorliegend bestehen keine Hinweise auf eine nicht gesetzeskon- forme Ausübung des Ermessens. Das SEM hat ausführlich und in nach- vollziehbarer Weise dargelegt, weshalb es eine Anwendung von Art. 29a Abs. 3 AsylV 1 im vorliegenden Fall nicht als angezeigt erachtet (vgl. S. 6 f. der angefochtenen Verfügung) und damit seinen Ermessensspielraum ge- nutzt. Das Gericht enthält sich daher in diesem Zusammenhang weiterer Äusserungen. 7.5 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7.6 Somit bleibt Frankreich der für die Behandlung des Asylgesuchs des Beschwerdeführers zuständige Mitgliedstaat gemäss Dublin-III-VO. Frank- reich ist verpflichtet, das Asylverfahren gemäss Art. 23, 24, 25 und 29 Dub- lin-III-VO wiederaufzunehmen. 8. Das SEM ist demnach zu Recht in Anwendung von Art. 31a Abs. 1 Bst. b AsylG auf das Asylgesuch des Beschwerdeführers nicht eingetreten. Da der Beschwerdeführer nicht im Besitz einer gültigen Aufenthalts- oder Nie- derlassungsbewilligung ist, wurde die Überstellung nach Frankreich in An- wendung von Art. 44 AsylG ebenfalls zu Recht angeordnet (Art. 32 Bst. a AsylV 1).</w:t>
      </w:r>
    </w:p>
    <w:p>
      <w:r>
        <w:rPr>
          <w:b/>
        </w:rPr>
        <w:t>E. 6</w:t>
      </w:r>
    </w:p>
    <w:p>
      <w:r>
        <w:t>Der Beschwerdeführer hat kein konkretes und ernsthaftes Risiko dargetan, die französischen Behörden würden sich weigern, ihn wieder aufzunehmen und seinen Antrag auf internationalen Schutz unter Einhaltung der Regeln der Verfahrensrichtlinie - gemäss den Aussagen des Beschwerdeführers ins zweiter Instanz -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 Konkrete Hinweise für die Annahme, dass Frankreich ihm dauerhaft die ihm gemäss Aufnahmerichtlinie zustehenden minimalen Lebensbedingungen vorenthalten würde, sind weder dargetan noch ersichtlich.</w:t>
      </w:r>
    </w:p>
    <w:p>
      <w:r>
        <w:rPr>
          <w:b/>
        </w:rPr>
        <w:t>E. 7.1</w:t>
      </w:r>
    </w:p>
    <w:p>
      <w:r>
        <w:t>Der Beschwerdeführer fordert aufgrund seiner Beziehung zu seiner religiös angetrauten Partnerin B._______, welcher in der Schweiz Asyl gewährt wurde, sowie aufgrund seiner gesundheitlichen Beschwerden die Anwendung der Ermessensklausel von Art. 17 Abs. 1 Dublin-III-VO, respektive der - das Selbsteintrittsrecht im Landesrecht konkretisierenden - Bestimmung von Art. 29a Abs. 3 der Asylverordnung 1 vom 11. August 1999 (AsylV 1, SR 142.311). Gemäss diesen Bestimmungen kann das SEM das Asylgesuch "aus humanitären Gründen" auch dann behandeln, wenn dafür gemäss Dublin-III-VO ein anderer Staat zuständig wäre.</w:t>
      </w:r>
    </w:p>
    <w:p>
      <w:r>
        <w:rPr>
          <w:b/>
        </w:rPr>
        <w:t>E. 7.2</w:t>
      </w:r>
    </w:p>
    <w:p>
      <w:r>
        <w:t>Das in Art. 8 Abs. 1 EMRK verankerte Recht auf Achtung des Familienlebens könnte berührt sein, wenn die Überstellung des Beschwerdeführers nach Frankreich eine nahe, echte und tatsächlich gelebte familiäre Beziehung zu einer in der Schweiz gefestigt anwesenheitsberechtigten Person beeinträchtigen würde, ohne dass es dieser möglich beziehungsweise zumutbar wäre, ihr Familienleben andernorts zu pflegen (BGE 144 II 1 E. 6.1 m.H.; 139 I 330 E. 2.1 und E. 2.3). B._______ ist in der Schweiz als Flüchtling anerkannt und hat Asyl erhalten, womit sie grundsätzlich über ein gefestigtes Anwesenheitsrecht in der Schweiz verfügt. Hingegen wurde bereits weiter oben festgehalten, dass der Beschwerdeführer nicht glaubhaft machen konnte, eine stabile und enge Beziehung zu B._______ zu unterhalten, die in den Schutzbereich von Art. 8 EMRK fallen würde (vgl. oben E. 5). Vor diesem Hintergrund bestand für das SEM auch kein Anlass zur Anwendung der Selbsteintrittsklausel.</w:t>
      </w:r>
    </w:p>
    <w:p>
      <w:r>
        <w:rPr>
          <w:b/>
        </w:rPr>
        <w:t>E. 7.3</w:t>
      </w:r>
    </w:p>
    <w:p>
      <w:r>
        <w:t>Bezüglich der gesundheitlichen Probleme des Beschwerdeführers ([...]; vgl. medizinischer Bericht vom 7. März 2022), ist darauf hinzuweisen, dass Frankreich über eine ausreichende medizinische Infrastruktur verfügt und gemäss Art. 19 Abs. 1 Aufnahmerichtlinie verpflichtet ist, Antragstellenden die erforderliche medizinische Versorgung, die zumindest die Notversorgung und die unbedingt erforderliche Behandlung von Krankheiten und schweren psychischen Störungen umfasst, zugänglich zu machen. Es gibt keinen Grund zur Annahme, dass dem Beschwerdeführer in Frankreich die notwendige medizinische Behandlung verweigert werden würde. Sodann bestehen keinerlei Anhaltspunkte dafür, dass er nicht reisefähig wäre oder eine Überstellung seine Gesundheit ernsthaft gefährden würde. Sein Gesundheitszustand vermag eine Unzulässigkeit im Sinne der restriktiven Rechtsprechung nicht zu rechtfertigen. Die gesundheitlichen Probleme sind auch nicht von einer derartigen Schwere, dass aus humanitären Gründen von einer Überstellung abgesehen werden müsste.</w:t>
      </w:r>
    </w:p>
    <w:p>
      <w:r>
        <w:rPr>
          <w:b/>
        </w:rPr>
        <w:t>E. 7.4</w:t>
      </w:r>
    </w:p>
    <w:p>
      <w:r>
        <w:t>Bei der Anwendung der Kann-Bestimmung von Art. 29a Abs. 3 AsylV 1 verfügt das SEM über einen Ermessensspielraum (vgl. BVGE 2015/9 E. 7 f.). Vorliegend bestehen keine Hinweise auf eine nicht gesetzeskonforme Ausübung des Ermessens. Das SEM hat ausführlich und in nachvollziehbarer Weise dargelegt, weshalb es eine Anwendung von Art. 29a Abs. 3 AsylV 1 im vorliegenden Fall nicht als angezeigt erachtet (vgl. S. 6 f. der angefochtenen Verfügung) und damit seinen Ermessensspielraum genutzt. Das Gericht enthält sich daher in diesem Zusammenhang weiterer Äusserungen.</w:t>
      </w:r>
    </w:p>
    <w:p>
      <w:r>
        <w:rPr>
          <w:b/>
        </w:rPr>
        <w:t>E. 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7.6</w:t>
      </w:r>
    </w:p>
    <w:p>
      <w:r>
        <w:t>Somit bleibt Frankreich der für die Behandlung des Asylgesuchs des Beschwerdeführers zuständige Mitgliedstaat gemäss Dublin-III-VO. Frankreich ist verpflichtet, das Asylverfahren gemäss Art. 23, 24, 25 und 29 Dublin-III-VO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t>E-1300/2022 Seite 12</w:t>
      </w:r>
    </w:p>
    <w:p>
      <w:r>
        <w:rPr>
          <w:b/>
        </w:rPr>
        <w:t>E. 10</w:t>
      </w:r>
    </w:p>
    <w:p>
      <w:r>
        <w:t>Nach dem Gesagten ist die Beschwerde abzuweisen und die Verfügung des SEM zu bestätigen. Das Beschwerdeverfahren ist mit vorliegendem Urteil abgeschlossen, wes- halb sich der Antrag auf Gewährung der aufschiebenden Wirkung als ge- genstandslos erweist.</w:t>
      </w:r>
    </w:p>
    <w:p>
      <w:r>
        <w:rPr>
          <w:b/>
        </w:rPr>
        <w:t>E. 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Gewährung der unentgeltlichen Prozess- führung ist unbesehen der finanziellen Verhältnisse des Beschwerdefüh- rers abzuweisen, da die Beschwerde gemäss den vorstehenden Erwägun- gen als aussichtslos zu bezeichnen ist und es daher an einer gesetzlichen Grundlage zu deren Gewährung fehlt.</w:t>
      </w:r>
    </w:p>
    <w:p>
      <w:r>
        <w:rPr>
          <w:b/>
        </w:rPr>
        <w:t>E. 12</w:t>
      </w:r>
    </w:p>
    <w:p>
      <w:r>
        <w:t>Mit dem vorliegenden Urteil fällt der am 22. März 2022 verfügte Vollzugs- stopp dahin.</w:t>
      </w:r>
    </w:p>
    <w:p>
      <w:r>
        <w:t>(Dispositiv nächste Seite)</w:t>
      </w:r>
    </w:p>
    <w:p>
      <w:r>
        <w:t>E-1300/2022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