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E-1276/2022 vom 10. März 2022</w:t>
      </w:r>
    </w:p>
    <w:p>
      <w:r>
        <w:t>Bundesverwaltungsgericht, 2022-03-10, DE</w:t>
      </w:r>
    </w:p>
    <w:p>
      <w:r>
        <w:rPr>
          <w:b/>
        </w:rPr>
        <w:t xml:space="preserve">Quelle: </w:t>
      </w:r>
      <w:r>
        <w:t>https://mcp.opencaselaw.ch/entscheid/bvger_E-1276_2022_d20220310</w:t>
      </w:r>
    </w:p>
    <w:p>
      <w:r>
        <w:t>FR: TAF E-1276/2022 du 10 mars 2022</w:t>
      </w:r>
    </w:p>
    <w:p>
      <w:r>
        <w:t>IT: TAF E-1276/2022 del 10 marzo 2022</w:t>
      </w:r>
    </w:p>
    <w:p>
      <w:pPr>
        <w:pStyle w:val="Heading2"/>
      </w:pPr>
      <w:r>
        <w:t>Regeste</w:t>
      </w:r>
    </w:p>
    <w:p>
      <w:r>
        <w:t>Nichteintreten auf Asylgesuch und Wegweisung (Dublin-Verfahren) | Nichteintreten auf Asylgesuch und Wegweisung (Dublin-Verfahren); Verfügung des SEM vom 10. März 2022</w:t>
      </w:r>
    </w:p>
    <w:p>
      <w:pPr>
        <w:pStyle w:val="Heading2"/>
      </w:pPr>
      <w:r>
        <w:t>Erwägungen</w:t>
      </w:r>
    </w:p>
    <w:p>
      <w:r>
        <w:rPr>
          <w:b/>
        </w:rPr>
        <w:t>E. 18</w:t>
      </w:r>
    </w:p>
    <w:p>
      <w:r>
        <w:t>Oktober 2021 E. 9.2 sowie E- 962/2019 vom 17. Dezember 2019 E. 6.3, vgl. auch Urteil D-2846/2020 vom 16. Juli 2020 E. 6.1), dass der Wunsch des Beschwerdeführers, in der Schweiz leben zu wollen, da er hier Freunde und eine C._______ habe, zwar nachvollziehbar aber nicht zuständigkeitsbegründend ist, weil es sich bei diesen nicht um Fami- lienangehörige im Sinne von Art. 2 Bst. g Dublin-III-VO i.V.m. Art. 9 Dublin- III-VO handelt, dass sodann aus den Akten kein Abhängigkeitsverhältnis ersichtlich ist, welches einer Überstellung des Beschwerdeführers nach Italien entgegen- stehen würde, dass er im Dublin-Gespräch zwar angab, unter Depressionen und Kopf- schmerzen zu leiden, er jedoch lediglich wegen Halsschmerzen und Sod- brennen bei der Pflege vorgesprochen hat und auch sonst kein Arztbericht vorliegt, weshalb auch in diesem Zusammenhang kein Abhängigkeitsver- hältnis zu erkennen ist, dass weder ersichtlich ist noch vorgetragen wird, weshalb es dem Be- schwerdeführer nach Überstellung nach Italien nicht möglich sein sollte, mit seinen in der Schweiz aufenthaltsberechtigten Freunden und seiner C._______ in Kontakt zu bleiben,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w:t>
      </w:r>
    </w:p>
    <w:p>
      <w:r>
        <w:t>E-1276/2022 Seite 7 konkretisiert wird und das SEM das Asylgesuch gemäss dieser Bestim- mung "aus humanitären Gründen" auch dann behandeln kann, wenn dafür gemäss Dublin-III-VO ein anderer Staat zuständig wäre, dass der Beschwerdeführer mit seinem Vorbringen, die Situation für Asyl- suchende in Italien sei mangelhaft, implizit die Anwendung von Art. 17 Abs. 1 Dublin-III-VO respektive Art. 29a Abs. 3 AsylV 1 fordert,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folglich kein Anlass für einen zwingenden Selbsteintritt ersichtlich ist, dass dem SEM bei der Anwendung von Art. 29a Abs. 3 AsylV 1 volles Er- messen zukommt, wohingegen jenes des Bundesverwaltungsgerichts diesbezüglich beschränkt ist (Art. 106 Abs. 1 AsylG; vgl. BVGE 2015/9 E. 7 f.),</w:t>
      </w:r>
    </w:p>
    <w:p>
      <w:r>
        <w:t>E-1276/2022 Seite 8 dass den Akten keine Hinweise auf eine gesetzeswidrige Ermessensaus- übung (vgl. Art. 106 Abs. 1 Bst. a AsylG) durch die Vorinstanz zu entneh- men sind, dass das Bundesverwaltungsgericht sich unter diesen Umständen weiterer Ausführungen zur Frage eines Selbsteintritts enthält, dass nach dem Gesagten kein Grund für die Ausübung des Selbsteintritts- rechts gemäss Art. 17 Dublin-III-VO respektive Art. 29a Abs. 3 AsylV 1 be- steht, dass schliesslich auch hinsichtlich der vom Beschwerdeführer erwähnten gesundheitlichen Probleme – er sei psychisch angeschlagen – keine sub- stanziierten Hinweise vorliegen, wonach Italien ihm eine adäquate medizi- nische Behandlung verweigern würde, er sich somit bei Bedarf dort behan- deln lassen kann,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schliesslich der Vollständigkeit halber darauf hinzuweisen ist, dass allfällige Verzögerungen bei der Überstellung nach Italien aufgrund der herrschenden Situation im Zusammenhang mit der COVID-19-Pandemie – gemäss aktuellem Kenntnisstand – lediglich temporäre Vollzugshinder- nisse darstellen und am Ausgang des vorliegenden Verfahrens nichts zu ändern vermögen (vgl. Urteil des BVGer D-139/2020 vom 19. Juni 2020 E. 9.6 m.w.H.), dass die Beschwerde aus diesen Gründen abzuweisen ist, dass der am 18. März 2022 verfügte Vollzugsstopp mit dem vorliegenden Urteil dahinfällt, dass das mit der Beschwerde gestellte Gesuch um Gewährung der unent- geltlichen Rechtspflege abzuweisen ist, da die Begehren – wie sich aus den vorstehenden Erwägungen ergibt – als aussichtlos zu bezeichnen wa- ren, weshalb die Voraussetzungen von Art. 65 Abs. 1 VwVG i.V.m. Art. 102m Abs. 1 Bst. a und Abs. 4 AsylG nicht erfüllt sind,</w:t>
      </w:r>
    </w:p>
    <w:p>
      <w:r>
        <w:t>E-1276/2022 Seite 9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E-1276/2022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