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E-1274/2019 vom 24. Juni 2021</w:t>
      </w:r>
    </w:p>
    <w:p>
      <w:r>
        <w:t>Bundesverwaltungsgericht, 2021-06-24, FR</w:t>
      </w:r>
    </w:p>
    <w:p>
      <w:r>
        <w:rPr>
          <w:b/>
        </w:rPr>
        <w:t xml:space="preserve">Quelle: </w:t>
      </w:r>
      <w:r>
        <w:t>https://mcp.opencaselaw.ch/entscheid/bvger_E-1274_2019</w:t>
      </w:r>
    </w:p>
    <w:p>
      <w:r>
        <w:t>FR: TAF E-1274/2019 du 24 juin 2021</w:t>
      </w:r>
    </w:p>
    <w:p>
      <w:r>
        <w:t>IT: TAF E-1274/2019 del 24 giugno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présente procédure est régie par l'ancien droit (cf. al. 1 des dispositions transitoires de la modification du 25 septembre 2015 de la loi sur l'asile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fédérale du 16 décembre 2005 sur les étrangers et l'intégration (LEI, RS 142.20), conformément à l'art. 49 PA en lien avec l'art. 112 LEI (cf. ATAF 2014/26 consid. 5 et 7.8).</w:t>
      </w:r>
    </w:p>
    <w:p>
      <w:r>
        <w:rPr>
          <w:b/>
        </w:rPr>
        <w:t>E. 2</w:t>
      </w:r>
    </w:p>
    <w:p>
      <w:r>
        <w:t>D'emblée, il sied de relever que le reproche fait au SEM d'avoir insuffisamment motivé sa décision sur la crainte du recourant d'être exposé à son retour en Iran à de sérieux préjudices en lien avec sa désobéissance aux ordres du Sepah ne peut être retenu. En effet, dans sa décision du 8 février 2019, le SEM a considéré que le recourant ne nourrissait pas de crainte objectivement fondée à cet égard puisqu'il n'était pas parvenu à rendre vraisemblable qu'il était dans le collimateur des autorités iraniennes au moment de son départ d'Iran et a explicité les raisons pour lesquelles il estimait invraisemblables les allégations du recourant à ce sujet. La question de savoir si son appréciation est correcte ou s'il existe au contraire un risque pour le recourant d'être persécuté relève du fond, mais non de la forme. Au vu de ce qui précède, le grief tiré d'une violation du droit d'être entendu est infondé.</w:t>
      </w:r>
    </w:p>
    <w:p>
      <w:r>
        <w:rPr>
          <w:b/>
        </w:rPr>
        <w:t>E. 3</w:t>
      </w:r>
    </w:p>
    <w:p>
      <w:r>
        <w:t>Il s'agit ensuite d'examiner le bien-fondé de l'appréciation du SEM sur le défaut de pertinence des préjudices passés et sur l'absence d'une crainte objectivement fondée de persécution en cas de retour.</w:t>
      </w:r>
    </w:p>
    <w:p>
      <w:r>
        <w:rPr>
          <w:b/>
        </w:rPr>
        <w:t>E. 4.1.1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4.1.2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4.1.3</w:t>
      </w:r>
    </w:p>
    <w:p>
      <w:r>
        <w:t>L'asile n'est pas accordé à la personne qui n'est devenue un réfugié au sens de l'art. 3 LAsi qu'en quittant son Etat d'origine ou de provenance ou en raison de son comportement ultérieur (art. 54 LAsi).</w:t>
      </w:r>
    </w:p>
    <w:p>
      <w:r>
        <w:rPr>
          <w:b/>
        </w:rPr>
        <w:t>E. 4.2.1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4.2.2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4.2.3.2</w:t>
      </w:r>
    </w:p>
    <w:p>
      <w:r>
        <w:t>Selon la jurisprudence, 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5</w:t>
      </w:r>
    </w:p>
    <w:p>
      <w:r>
        <w:t>En l'espèce, le Tribunal relève d'emblée qu'il partage l'appréciation du SEM sur le défaut de pertinence au sens de l'art. 3 LAsi des allégations du recourant sur l'agression physique subie dans la rue à la fin de l'été 2014 et les menaces reçues du Sepah durant un an et demi sur son téléphone. Il est en effet d'avis, à l'instar du SEM, qu'il y a une rupture du lien de causalité temporel entre cette agression et le départ d'Iran et que ces mesures d'intimidation ne peuvent pas être qualifiées de sérieux préjudice faute de revêtir une intensité suffisante. A cet égard, il relève le caractère isolé de l'agression alléguée, l'absence de graves séquelles en résultant et l'absence d'une escalade des menaces verbales subséquentes. Pour les mêmes raisons, les mesures d'intimidation alléguées ne peuvent pas être qualifiées de mesures qui entraînent une pression psychique insupportable au sens de l'art. 3 al. 2 LAsi.</w:t>
      </w:r>
    </w:p>
    <w:p>
      <w:r>
        <w:rPr>
          <w:b/>
        </w:rPr>
        <w:t>E. 6.1</w:t>
      </w:r>
    </w:p>
    <w:p>
      <w:r>
        <w:t>A ce stade, il convient d'examiner la vraisemblance au sens de l'art. 7 LAsi des allégations du recourant sur les circonstances de son départ d'Iran.</w:t>
      </w:r>
    </w:p>
    <w:p>
      <w:r>
        <w:rPr>
          <w:b/>
        </w:rPr>
        <w:t>E. 6.2</w:t>
      </w:r>
    </w:p>
    <w:p>
      <w:r>
        <w:t>Ses allégations selon lesquelles il était étudiant (...) de C._______ à tout le moins jusqu'au (...) 2016 sont étayées par pièces et vraisemblables. Ses allégations sur le décès d'un étudiant de ce même établissement, D._______ (ou H._______), en (...) 2014, après sa disparition en (...) de la même année, sont également étayées par pièces et vraisemblables. En revanche, il n'apporte aucun commencement de preuve sur les causes de ce décès ni d'allégations étayées à ce propos. Pour ce qui a trait à ces causes, l'attestation (...) du Balochistan People's Party du 7 mars 2021 (cf. Faits, let. R) ne porte pas sur des faits précis et concrets et ne comporte aucune précision sur la manière dont son auteur a pris connaissance des faits qu'il atteste, de sorte qu'elle n'est pas probante. Il en va de même en tant qu'elle concerne les activités qu'auraient menées le recourant, autres que celles alléguées lors de ses auditions, vu qu'elle présente à ce sujet les mêmes défauts que ceux précités. Le recourant ne parvient pas à rendre crédible qu'il existe un lien de causalité entre l'évènement qui serait survenu en 2013 dans le « bureau du guide suprême chargé des affaires sunnites », dépendant du Sepah, et le décès, voire le meurtre de cet étudiant en 2014. Dans son mémoire de recours, il invoque nouvellement un risque d'être exposé à un sérieux préjudice de la part de la famille de ce défunt, sans expliquer concrètement pourquoi cette famille voudrait subitement s'en prendre à lui, près de cinq ans après ce décès. L'ajout de cette crainte, sans explications spontanées et circonstanciées à l'appui, pas même en réaction aux considérants du SEM dans sa réponse du 5 avril 2019 sur le défaut de vraisemblance des allégations y relatives, lui fait perdre en crédibilité personnelle. Ses allégations selon lesquelles le guide suprême précité a cherché en 2013 à le recruter comme informateur de données internes au (...) au su et au vu de cet autre étudiant (ultérieurement assassiné) ne sont pas crédibles, compte tenu du manque de discrétion d'une telle méthode de recrutement d'espions, de l'appartenance (...) distincte de chacun d'eux et du lien de parenté du recourant avec (...) E._______, (...). A noter que, d'après les informations à disposition du Tribunal, les (...) étaient apparemment profondément impliquées dans l'économie criminelle de la région baloutche, soit dans le trafic de drogue et pour la seconde (...) en sus dans les enlèvements, et ont joué un rôle de premier et de second plan dans (...). Dans ce contexte, il convient de relever que le recourant ne s'est pas montré explicite quant aux profits qu'il escomptait initialement pouvoir tirer de sa collaboration avec le Sepah (cf. p.-v. de l'audition du 28.9.2018 rép. 120). Ses allégations selon lesquelles il avait dû révéler au Sepah l'identité de certains étudiants de (...) ne sont pas crédibles, dès lors qu'il s'agit d'informations que le Sepah pouvait probablement obtenir par des canaux officiels, puisque ce (...) tenait nécessairement une liste de ses étudiants et que, d'après les informations à disposition du Tribunal, il était financé par le gouvernement iranien (...). De plus, comme l'a relevé à juste titre le SEM, le recourant a modifié sans raison son récit sur son lieu de séjour après la fin des cours, le (...) 2016, rétractant celles initiales sur son retour à son domicile chez ses cousins pour alléguer être demeuré dans l'enceinte du (...). Contrairement à l'argumentation du recours, ses affirmations initiales selon lesquelles il aurait vécu chez ses cousins entre la fin de son cycle d'études et son départ du pays (cf. p.-v. de l'audition du 28.9.2018 rép. 54 s.) sont à ce point claires qu'elles ne laissent place à aucune interprétation. Tout porte à croire qu'il a cherché par ce revirement à renforcer son explication sur l'impossibilité pour le Sepah de mettre en oeuvre ses menaces par la protection que lui offrait le fait de vivre dans le (...). De surcroît, il s'est également rétracté lorsqu'il a été invité à expliciter davantage ses allégations selon lesquelles des personnes avaient été envoyées en ce lieu pour l'en faire sortir en indiquant qu'il voulait uniquement exprimer de la sorte qu'il était impossible pour les autorités d'y pénétrer (cf. p.-v. de l'audition du 28.9.2018 rép. 129). Ces revirements lui font encore perdre en crédibilité personnelle. Enfin, le fait qu'il a requis la délivrance d'une pièce d'identité peu avant son départ d'Iran est un indice supplémentaire qu'il n'était alors pas dans le collimateur des autorités iraniennes et qu'il n'a pas été contraint de quitter le pays illégalement, comme allégué.</w:t>
      </w:r>
    </w:p>
    <w:p>
      <w:r>
        <w:rPr>
          <w:b/>
        </w:rPr>
        <w:t>E. 6.3</w:t>
      </w:r>
    </w:p>
    <w:p>
      <w:r>
        <w:t>Au vu de ce qui précède et tout bien pesé, les allégations du recourant selon lesquelles il était dans le collimateur du Sepah au moment de son départ de son pays d'origine en septembre 2016 en raison de son refus de poursuivre sa coopération avec ce service ne sont pas vraisemblables au sens de l'art. 7 LAsi. Partant, il n'y a pas lieu d'admettre qu'il nourrit une crainte objectivement fondée au sens de l'art. 3 LAsi d'être exposé à l'exécution des menaces du Sepah en cas de retour.</w:t>
      </w:r>
    </w:p>
    <w:p>
      <w:r>
        <w:rPr>
          <w:b/>
        </w:rPr>
        <w:t>E. 7.1</w:t>
      </w:r>
    </w:p>
    <w:p>
      <w:r>
        <w:t>Il reste à examiner si le recourant doit se voir reconnaître la qualité de réfugié en raison de ses activités politiques en exil, soit pour des motifs subjectifs postérieurs à la fuite au sens de l'art. 54 LAsi.</w:t>
      </w:r>
    </w:p>
    <w:p>
      <w:r>
        <w:rPr>
          <w:b/>
        </w:rPr>
        <w:t>E. 7.2</w:t>
      </w:r>
    </w:p>
    <w:p>
      <w:r>
        <w:t>D'après la jurisprudence, la qualité de réfugié n'est reconnue que s'il doit être admis, au sens de l'art. 7 LAsi, que les activités exercées dans le pays d'accueil sont arrivées à la connaissance des autorités du pays d'origine et que le comportement de l'étranger concerné entraînerait une sanction illégitime de la part de ces autorités (cf. ATAF 2009/29 consid. 5.1 ; 2009/28 consid. 7.1). D'après la jurisprudence toujours,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w:t>
      </w:r>
    </w:p>
    <w:p>
      <w:r>
        <w:rPr>
          <w:b/>
        </w:rPr>
        <w:t>E. 7.3</w:t>
      </w:r>
    </w:p>
    <w:p>
      <w:r>
        <w:t>En l'espèce, le recourant n'était pas connu comme opposant politique avant son départ d'Iran. Il n'allègue pas avoir exercé une activité précise et concrète en exil autre que la mise en ligne, le (...) 2019, sur un compte de messagerie instantanée (...) avec (...) abonnés baloutches, d'une vidéo de (...) dans laquelle il affirme son soutien au combat de la minorité baloutche, opprimée depuis 93 ans, en vue de renverser le régime du guide suprême de la révolution. La mise en ligne de cette seule vidéo, de très courte durée, sur un compte sur lequel il ne prétend pas - ni a fortiori n'établit - apparaître sous sa véritable et complète identité, ne permet pas de lui attribuer une activité en exil dépassant outre mesure celle de nombre de ses compatriotes critiques envers le régime en Iran. En outre, si, d'après la traduction fournie, il semble défendre dans cette vidéo la légitimité d'une lutte armée, il n'entre aucunement dans les détails des modalités que celle-ci devrait prendre, ni ne prétend avoir de lien concret, quel qu'il soit, avec un quelconque groupe armé.</w:t>
      </w:r>
    </w:p>
    <w:p>
      <w:r>
        <w:rPr>
          <w:b/>
        </w:rPr>
        <w:t>E. 7.4</w:t>
      </w:r>
    </w:p>
    <w:p>
      <w:r>
        <w:t>En conséquence, le recourant ne rend pas vraisemblable au sens de l'art. 7 LAsi qu'il nourrit une crainte objectivement fondée au sens de l'art. 3 LAsi d'être exposé à un sérieux préjudice à son retour en Iran en raison de ses activités politiques en exil.</w:t>
      </w:r>
    </w:p>
    <w:p>
      <w:r>
        <w:rPr>
          <w:b/>
        </w:rPr>
        <w:t>E. 8</w:t>
      </w:r>
    </w:p>
    <w:p>
      <w:r>
        <w:t>Enfin, l'appartenance ethnique, tribale et religieuse du recourant, son passé d'étudiant (...) de C._______, son départ illégal du pays (indépendamment de la question de la vraisemblance de cet allégué qui peut demeurer indécise), le dépôt de sa demande d'asile en Suisse (à supposer que ce fait vienne à la connaissance des autorités iraniennes) et l'absence prolongée du pays ne sont pas en eux-mêmes suffisants pour admettre un risque concret et sérieux pour lui d'être exposé selon une haute probabilité à de sérieux préjudices à son retour au pays, étant rappelé qu'il ne rend pas vraisemblable avoir attiré défavorablement l'attention des autorités iraniennes sur lui avant son départ.</w:t>
      </w:r>
    </w:p>
    <w:p>
      <w:r>
        <w:rPr>
          <w:b/>
        </w:rPr>
        <w:t>E. 9</w:t>
      </w:r>
    </w:p>
    <w:p>
      <w:r>
        <w:t>Il s'ensuit que le recours, en tant qu'il conteste le refus de reconnaissance de la qualité de réfugié et le rejet de la demande d'asile, doit être rejeté et la décision attaquée être confirmée sur ces points.</w:t>
      </w:r>
    </w:p>
    <w:p>
      <w:r>
        <w:rPr>
          <w:b/>
        </w:rPr>
        <w:t>E. 10</w:t>
      </w:r>
    </w:p>
    <w:p>
      <w:r>
        <w:t>Lorsqu'il rejette la demande d'asile, le SEM prononce, en règle générale, le renvoi de Suisse et en ordonne l'exécution (cf. art. 44 1ère phr. LAsi). Aucune des conditions de l'art. 32 de l'ordonnance 1 sur l'asile du 11 août 1999 (OA 1, RS 142.311) n'étant réalisée, en l'absence notamment d'un droit du recourant à une autorisation de séjour ou d'établissement, le Tribunal est tenu, de par la loi, de confirmer le renvoi. Partant, le recours est sur ce point également rejeté.</w:t>
      </w:r>
    </w:p>
    <w:p>
      <w:r>
        <w:rPr>
          <w:b/>
        </w:rPr>
        <w:t>E. 11</w:t>
      </w:r>
    </w:p>
    <w:p>
      <w:r>
        <w:t>Selon l'art. 83 al. 1 LEI auquel renvoie l'art. 44 in fine LAsi, le SEM décide d'admettre provisoirement l'étranger si l'exécution du renvoi ou de l'expulsion n'est pas possible, n'est pas licite ou ne peut être raisonnablement exigée. A contrario, l'exécution du renvoi est ordonnée lorsqu'elle est licite (cf. consid. 12), raisonnablement exigible (cf. consid. 13) et possible (cf. consid. 14).</w:t>
      </w:r>
    </w:p>
    <w:p>
      <w:r>
        <w:rPr>
          <w:b/>
        </w:rPr>
        <w:t>E. 12.1</w:t>
      </w:r>
    </w:p>
    <w:p>
      <w:r>
        <w:t>L'exécution n'est pas licite lorsque le renvoi de l'étranger dans son Etat d'origine ou de provenance ou dans un Etat tiers est contraire aux engagements de la Suisse relevant du droit international (art. 83 al. 3 LEI).</w:t>
      </w:r>
    </w:p>
    <w:p>
      <w:r>
        <w:rPr>
          <w:b/>
        </w:rPr>
        <w:t>E. 12.2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aussi art. 33 al. 1 de la Convention du 28 juillet 1951 relative au statut des réfugiés [RS 0.142.30]), et ensuite de l'étranger pouvant démontrer qu'il serait exposé à un traitement prohibé par l'art. 3 CEDH.</w:t>
      </w:r>
    </w:p>
    <w:p>
      <w:r>
        <w:rPr>
          <w:b/>
        </w:rPr>
        <w:t>E. 12.3</w:t>
      </w:r>
    </w:p>
    <w:p>
      <w:r>
        <w:t>En l'espèce, l'exécution du renvoi ne contrevient pas au principe de non-refoulement de l'art. 5 LAsi, le recourant n'ayant pas rendu vraisemblable qu'il serait, en cas de retour dans son pays d'origine, exposé à de sérieux préjudices au sens de l'art. 3 LAsi (cf. supra).</w:t>
      </w:r>
    </w:p>
    <w:p>
      <w:r>
        <w:rPr>
          <w:b/>
        </w:rPr>
        <w:t>E. 12.4</w:t>
      </w:r>
    </w:p>
    <w:p>
      <w:r>
        <w:t>Il sied ensuite d'examiner si l'exécution du renvoi contrevient à l'art. 3 CEDH. Conformément à la jurisprudence, un renvoi n'est pas prohibé par le seul fait que, dans le pays de destination, des violations de l'interdiction de la torture, des peines ou traitements inhumains ou dégradants doivent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 2012/31 consid. 7.2.2). En l'occurrence, pour les raisons déjà exposées (cf. consid. 6-8), le recourant ne démontre pas à satisfaction de droit qu'il existerait pour lui un risque réel, fondé sur des motifs sérieux et avérés, d'être victime de torture ou encore d'une peine ou d'un traitement inhumain ou dégradant au sens de l'art. 3 CEDH ou de l'art. 3 Conv. torture en cas d'exécution du renvoi dans son pays d'origine.</w:t>
      </w:r>
    </w:p>
    <w:p>
      <w:r>
        <w:rPr>
          <w:b/>
        </w:rPr>
        <w:t>E. 12.5</w:t>
      </w:r>
    </w:p>
    <w:p>
      <w:r>
        <w:t>Dès lors, l'exécution du renvoi du recourant sous forme de refoulement ne transgresse aucun engagement de la Suisse relevant du droit international, de sorte qu'elle s'avère licite au sens de l'art. 83 al. 3 LEI a contrario.</w:t>
      </w:r>
    </w:p>
    <w:p>
      <w:r>
        <w:rPr>
          <w:b/>
        </w:rPr>
        <w:t>E. 13.1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13.2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et réf. cit.).</w:t>
      </w:r>
    </w:p>
    <w:p>
      <w:r>
        <w:rPr>
          <w:b/>
        </w:rPr>
        <w:t>E. 13.3</w:t>
      </w:r>
    </w:p>
    <w:p>
      <w:r>
        <w:t>En l'occurrence,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13.4</w:t>
      </w:r>
    </w:p>
    <w:p>
      <w:r>
        <w:t>Il ne ressort du dossier aucun élément dont on pourrait inférer que l'exécution du renvoi impliquerait une mise en danger concrète du recourant. En effet, le recourant est jeune et en bonne santé et pourra retourner s'installer à C._______, eu égard aux années passées dans cette ville et à la présence sur place de membres de sa famille au sens large, en particulier de son père, de ses (...) et de ses cousins paternels, sur l'aide desquels il est censé pouvoir compter, comme par le passé.</w:t>
      </w:r>
    </w:p>
    <w:p>
      <w:r>
        <w:rPr>
          <w:b/>
        </w:rPr>
        <w:t>E. 13.5</w:t>
      </w:r>
    </w:p>
    <w:p>
      <w:r>
        <w:t>Au vu de ce qui précède, l'exécution du renvoi est raisonnablement exigible au sens de l'art. 83 al. 4 LEI a contrario.</w:t>
      </w:r>
    </w:p>
    <w:p>
      <w:r>
        <w:rPr>
          <w:b/>
        </w:rPr>
        <w:t>E. 14</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au sens de l'art. 83 al. 2 LEI a contrario (cf. ATAF 2008/34 consid. 12).</w:t>
      </w:r>
    </w:p>
    <w:p>
      <w:r>
        <w:rPr>
          <w:b/>
        </w:rPr>
        <w:t>E. 15</w:t>
      </w:r>
    </w:p>
    <w:p>
      <w:r>
        <w:t>Enfin, le contexte actuel lié à la propagation de la pandémie du coronavirus (COVID-19), de par son caractère temporaire, ne justifie pas le prononcé d'une admission provisoire. S'il devait retarder momentanément l'exécution du renvoi, celle-ci interviendrait nécessairement en temps appropriés.</w:t>
      </w:r>
    </w:p>
    <w:p>
      <w:r>
        <w:rPr>
          <w:b/>
        </w:rPr>
        <w:t>E. 16</w:t>
      </w:r>
    </w:p>
    <w:p>
      <w:r>
        <w:t>Au vu de ce qui précède, l'exécution du renvoi est conforme aux dispositions légales. Par conséquent, le recours doit également être rejeté sur ce point et la décision ordonnant l'exécution du renvoi être confirmée.</w:t>
      </w:r>
    </w:p>
    <w:p>
      <w:r>
        <w:rPr>
          <w:b/>
        </w:rPr>
        <w:t>E. 17.1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Toutefois, le recourant ayant été dispensé de leur paiement par décision incidente du 22 mars 2019 (cf. Faits, let. M), il n'est pas perçu de frais de procédure.</w:t>
      </w:r>
    </w:p>
    <w:p>
      <w:r>
        <w:rPr>
          <w:b/>
        </w:rPr>
        <w:t>E. 17.2</w:t>
      </w:r>
    </w:p>
    <w:p>
      <w:r>
        <w:t>Le recourant ayant succombé dans ses conclusions, le Tribunal doit verser à son mandataire d'office une indemnité à titre d'honoraires et de débours pour les frais nécessaires occasionnés par le litige (cf. art. 65 al. 2 PA, art. 8 al. 2 FITAF en relation avec l'art. 12 FITAF). Cette indemnité est fixée sur la base de la note d'honoraires du 22 mars 2021. Le tarif horaire indiqué dans cette note n'est pas justifié dans son ampleur, dès lors que, comme indiqué dans la décision incidente du 22 mars 2019, il est dans la règle adoptée par la pratique en matière d'asile fixé dans le cadre de la fourchette de 200 à 220 francs pour les avocats (cf. art. 12 en rapport avec l'art. 10 al. 2 FITAF). Il est, par conséquent, réduit de 300 francs à 220 francs. Ainsi, cette indemnité est arrêtée à un montant de 3'089,30 francs,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