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E-1274/2013 vom 15. Mai 2013</w:t>
      </w:r>
    </w:p>
    <w:p>
      <w:r>
        <w:t>Bundesverwaltungsgericht, 2013-05-15, DE</w:t>
      </w:r>
    </w:p>
    <w:p>
      <w:r>
        <w:rPr>
          <w:b/>
        </w:rPr>
        <w:t xml:space="preserve">Quelle: </w:t>
      </w:r>
      <w:r>
        <w:t>https://mcp.opencaselaw.ch/entscheid/bvger_E-1274_2013</w:t>
      </w:r>
    </w:p>
    <w:p>
      <w:r>
        <w:t>FR: TAF E-1274/2013 du 15 mai 2013</w:t>
      </w:r>
    </w:p>
    <w:p>
      <w:r>
        <w:t>IT: TAF E-1274/2013 del 15 maggio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das BFM im Rahmen der Vernehmlassung seine ursprüngliche Verfügung vom 1. März 2013 aufhob und durch eine neue Verfügung, datiert vom 3. April 2013, ersetzte, ist im Rahmen des vorliegenden Beschwerdeverfahrens letztere zu überprüfen.</w:t>
      </w:r>
    </w:p>
    <w:p>
      <w:r>
        <w:rPr>
          <w:b/>
        </w:rPr>
        <w:t>E. 4.1</w:t>
      </w:r>
    </w:p>
    <w:p>
      <w:r>
        <w:t>Die vorliegende Beschwerde richtet sich gegen eine Verfügung, laut de­ren Dispositiv das BFM nicht auf das Asylgesuch des Be­schwerdefüh­rers eingetreten ist. 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selbstständigen materiellen Prüfung, hebt die angefochtene Verfügung auf und weist die Sache zur neuen Entscheidung an die Vorinstanz zurück (vgl. BVGE 2007/8 E. 2.1 S. 73 m.w.H.). Im Falle des Nichteintretens auf ein Asylgesuch gemäss Art. 32 Abs. 2 Bst. a und Abs. 3 AsylG ist indessen abschliessend materiell zu entscheiden, soweit dies im Rahmen einer summarischen Prüfung möglich ist (vgl. BVGE 2007/8 insb. E. 5.6.5 S. 90 f.). Dementsprechend bildet in einem diesbezüglichen Beschwerdeverfahren ungeachtet der vorzunehmenden Überprüfung eines formellen Nichteintretensentscheides auch die Flüchtlingseigenschaft Prozessgegenstand (vgl. BVGE 2007/8 E. 2.1 S. 73). Bezüglich der Frage der Weg­weisung und des Weg­wei­sungs­vollzu­ges hat die Vorinstanz eine mate­rielle Prüfung vorgenom­men, wes­halb dem Bundesverwaltungsgericht diesbezüglich volle Kog­nition zu­kommt.</w:t>
      </w:r>
    </w:p>
    <w:p>
      <w:r>
        <w:rPr>
          <w:b/>
        </w:rPr>
        <w:t>E. 4.2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die Notwendigkeit zu­sätzlicher Abklärun­gen zur Feststellung der Flüchtlingseigenschaft oder eines Wegwei­sungsvollzugshindernisses ergibt (Art. 32 Abs. 3 Bst. c AsylG).</w:t>
      </w:r>
    </w:p>
    <w:p>
      <w:r>
        <w:rPr>
          <w:b/>
        </w:rPr>
        <w:t>E. 5</w:t>
      </w:r>
    </w:p>
    <w:p>
      <w:r>
        <w:t>Bezüglich der vom Beschwerdeführer zu den Akten gereichten und vom BFM in seiner zwischenzeitlich ersetzten Verfügung vom 1. März 2013 nicht berücksichtigten Dokumenten ist festzustellen, dass die Vorinstanz dies in ihrer vorliegend zu überprüfenden Verfügung vom 3. April 2013 nachgeholt hat. Dem Beschwerdeführer ist Gelegenheit geboten worden, sich hierzu zu äussern, wodurch seinem Anspruch auf rechtliches Gehör nachgekommen worden ist.</w:t>
      </w:r>
    </w:p>
    <w:p>
      <w:r>
        <w:rPr>
          <w:b/>
        </w:rPr>
        <w:t>E. 6.1</w:t>
      </w:r>
    </w:p>
    <w:p>
      <w:r>
        <w:t>Der Beschwerdeführer hat trotz mehrmaliger Aufforderung bis heute weder einen Reisepass noch ein anderes Identitätsdokument zu den Akten gereicht, womit der Tatbestand der Nichteinreichung von Identitätspapieren grundsätzlich erfüllt ist. Es bleibt somit zu prüfen, ob entschuldbare Gründe für die Nichteinreichung von Reise- oder Identitäts­papieren gemäss Art. 32 Abs. 3 Bst. a AsylG vorliegen.</w:t>
      </w:r>
    </w:p>
    <w:p>
      <w:r>
        <w:rPr>
          <w:b/>
        </w:rPr>
        <w:t>E. 6.2.1</w:t>
      </w:r>
    </w:p>
    <w:p>
      <w:r>
        <w:t>Die Vorinstanz führte aus, der Beschwerdeführer habe in der Befragung zur Person erklärt, sein pakistanischer Reisepass befinde sich in Barcelona, seine Identitätskarte hingegen in Pakistan. Bei der Anhörung habe er demgegenüber zu Protokoll gegeben, das Original des Passes sei zu Hause, das Dokument in Spanien sei lediglich eine Kopie. Später habe er eingeräumt, das Original sei in Spanien, vergraben in einem öffentlichen Park. Obwohl er mehrmals versichert habe, Ausweispapiere beschaffen zu können, habe er keine beigebracht. Seine widersprüchlichen Angaben diesbezüglich seien nicht glaubhaft. Er sei offensichtlich nicht gewillt, Identitätsdokumente zu beschaffen und einzureichen. Es liege nahe, dass er dadurch ein allfälliges Ausschaffungsverfahren zu verhindern versuche.</w:t>
      </w:r>
    </w:p>
    <w:p>
      <w:r>
        <w:rPr>
          <w:b/>
        </w:rPr>
        <w:t>E. 6.2.2</w:t>
      </w:r>
    </w:p>
    <w:p>
      <w:r>
        <w:t>Der Beschwerdeführer entgegnet dem in seiner Rechtsmitteleingabe, er habe über die spanischen Behörden versucht, die sich dort befindlichen Dokumente zu beschaffen, welche ihm jedoch nicht behilflich gewesen seien. Er werde deshalb versuchen, die Dokumente mit Hilfe eines Anwalt zu organisieren. Weiter betont er, die Sache mit der fehlenden Registrierung in Spanien sei ungeklärt. Auf jeden Fall habe er korrekte Angaben gemacht und sich bemüht, an seine Papiere zu gelangen, wodurch er seiner Mitwirkungspflicht nachgekommen sei. Ausserdem sei er davon ausgegangen, dass es dem BFM gelingen werde, eine Kopie der Ausweise von Spanien zu erhalten. Es würden somit entschuldbare Gründe für die bislang nicht erfolgte Einreichung von Reise- oder Identitätspapieren vorliegen.</w:t>
      </w:r>
    </w:p>
    <w:p>
      <w:r>
        <w:rPr>
          <w:b/>
        </w:rPr>
        <w:t>E. 6.2.3</w:t>
      </w:r>
    </w:p>
    <w:p>
      <w:r>
        <w:t>Nach Prüfung der Akten kommt das Bundesverwaltungsgericht zum Schluss, dass die Argumentation des BFM zu stützen ist. Die Aussagen des Beschwerdeführers zum Verbleib seines Passes sind als widersprüchlich und realitätsfremd einzustufen. Seine wiederholten, unbelegten Beteuerungen - sowohl anlässlich der beiden Befragungen als auch auf Beschwerdeebene -, er sei bemüht, Dokumente zu beschaffen und werde diese einreichen, können nicht geglaubt werden. In Übereinstimmung mit der Vorinstanz ist davon auszugehen, dass er Papiere besitzt, diese den Behörden aber nicht einreichen will. Es liegen keine entschuldbaren Gründe für deren Nichtabgabe vor. Nachdem Spanien die Rückübernahme des Beschwerdeführers verweigert und das BFM ein nationales Asylverfahren eingeleitet hat, erübrigen sich Ausführungen zur angeblich fehlenden Registrierung in Spanien. 6.3.1 Bezüglich der Flüchtlingseigenschaft führt die Vorinstanz in ihrer Verfügung aus, die Asylgründe des Beschwerdeführers seien weder asylrelevant noch glaubhaft. Bei den geltend gemachten Schwierigkeiten handle es sich um Auseinandersetzungen mit Drittpersonen. Ausserdem habe sich der Beschwerdeführer diesen lokalen Verfolgungsmassnahmen durch den Umzug nach Lahore entzogen, wo er sich vor seiner Ausreise während eines Jahres unbehelligt habe aufhalten können. Zu seinen Anzeigen bei der Polizei habe der Beschwerdeführer ausgesagt, sich nicht weiter um diese gekümmert zu haben, da er bald darauf ausgereist sei. Somit könne den pakistanischen Behörden nicht vorgeworfen werden, ihre Schutzpflicht nicht wahrgenommen zu haben. Weiter sei festzuhalten, dass die Aussagen des Beschwerdeführers in verschiedenen Punkten nicht plausibel seien. Insbesondere vermöge er nicht zu erklären, weshalb seine Gegner ihn umbringen wollten. Allgemein erwiesen sich die Angaben der geltend gemachten Überfälle als substanzlos und stereotyp. Schliesslich sei festzustellen, dass der Beschwerdeführer entgegen seinen Behauptungen in Spanien offensichtlich kein Asyl beantragt habe. Zusammenfassend erfülle er die Flüchtlingseigenschaft gemäss Art. 3 und Art. 7 AsylG nicht und es seien auch keine zusätzlichen Abklärungen nötig. 6.3.2 Der Beschwerdeführer hält den Ausführungen des BFM lediglich entgegen, es würden deutliche Hinweise auf asylrelevante Verfolgung vorliegen. 6.3.3 Das Bundesverwaltungsgericht schliesst sich den vorinstanzlichen Erwägungen vollumfänglich an. Zwecks Vermeidung von Wiederholungen wird darauf verwiesen. Der Beschwerdeführer macht eine Verfolgung durch private Drittpersonen geltend (vgl. beispielsweise vorinstanzliche Akten A15 F77), gegen welche er sich einerseits mit Hilfe der Behörden hätte wehren können - was er auch tat - und welchen er sich andererseits offenbar durch seinen Wohnortswechsel nach Lahore entziehen konnte. Die von ihm eingereichten Beweismittel vermögen an dieser Sichtweise nichts zu ändern, da es sich lediglich um von ihm verfasste Anzeigen handelt, welche keinen Beweiswert haben. Zusammenfassend ist festzuhalten, dass der Beschwerdeführer die Flüchtlingseigenschaft offenkundig nicht erfüllt und sich weitere Abklärungen erübrigen.</w:t>
      </w:r>
    </w:p>
    <w:p>
      <w:r>
        <w:rPr>
          <w:b/>
        </w:rPr>
        <w:t>E. 6.4</w:t>
      </w:r>
    </w:p>
    <w:p>
      <w:r>
        <w:t>Das BFM ist somit zu Recht in Anwendung von Art. 32 Abs. 2 Bst. a AsylG auf das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Vorinstanz führte in ihrer Verfügung betreffend Zumutbarkeit des Wegweisungsvollzugs aus, die Sicherheitslage in Pakistan sei zwar angespannt, jedoch herrsche keine allgemeine Situation der Gewalt, welche eine Aufnahme des Beschwerdeführers rechtfertigen würde. Dieser sei jung und gesund und stamme aus einer Händlerfamilie, welche ihn bereits während seines langjährigen Aufenthalts in Europa unterstützt habe. Somit sei davon auszugehen, dass ihn seine Angehörigen im Falle einer Rückkehr auch nach einer Rückkehr in Heimatland unterstützen würden.</w:t>
      </w:r>
    </w:p>
    <w:p>
      <w:r>
        <w:rPr>
          <w:b/>
        </w:rPr>
        <w:t>E. 8.3.2</w:t>
      </w:r>
    </w:p>
    <w:p>
      <w:r>
        <w:t>Diesen Erwägungen ist ebenfalls vollumgänglich zuzustimmen. Der Beschwerdeführer machte geltend, seine Familie führe ein (...)geschäft, in welchem er gearbeitet habe (vgl. A10 S. 5 und A15 F108). Zwei seiner Brüder würden sich nach wie vor in seinem Heimatdorf aufhalten (vgl. A10 S. 8). Zur Finanzierung seines Lebensunterhaltes habe er Geld von Pakistan kommen lassen (vgl. A15 F116). Es kann somit davon ausgegangen werden, dass es ihm nach seiner Rückkehr gelingen wird, allenfalls mit Unterstützung der Familie, seine Existenz zu sichern. Nach dem Gesagten erweist sich der Vollzug der Wegweisung somit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jedoch das Gesuch um Gewährung der unentgeltlichen Prozessführung im Sinne von Art. 65 Abs. 1 VwVG mit Verfügung vom 19. März 2013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