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E-1269/2023 vom 7. März 2023</w:t>
      </w:r>
    </w:p>
    <w:p>
      <w:r>
        <w:t>Bundesverwaltungsgericht, 2023-03-07, DE</w:t>
      </w:r>
    </w:p>
    <w:p>
      <w:r>
        <w:rPr>
          <w:b/>
        </w:rPr>
        <w:t xml:space="preserve">Quelle: </w:t>
      </w:r>
      <w:r>
        <w:t>https://mcp.opencaselaw.ch/entscheid/bvger_E-1269_2023</w:t>
      </w:r>
    </w:p>
    <w:p>
      <w:r>
        <w:t>FR: TAF E-1269/2023 du 7 mars 2023</w:t>
      </w:r>
    </w:p>
    <w:p>
      <w:r>
        <w:t>IT: TAF E-1269/2023 del 7 marzo 2023</w:t>
      </w:r>
    </w:p>
    <w:p>
      <w:pPr>
        <w:pStyle w:val="Heading2"/>
      </w:pPr>
      <w:r>
        <w:t>Regeste</w:t>
      </w:r>
    </w:p>
    <w:p>
      <w:r>
        <w:t>Nichteintreten auf Asylgesuch und Wegweisung (Dublin-Verfahren - Art. 31a Abs. 1 Bst. b AsylG)</w:t>
      </w:r>
    </w:p>
    <w:p>
      <w:pPr>
        <w:pStyle w:val="Heading2"/>
      </w:pPr>
      <w:r>
        <w:t>Erwägungen</w:t>
      </w:r>
    </w:p>
    <w:p>
      <w:r>
        <w:rPr>
          <w:b/>
        </w:rPr>
        <w:t>E. 28</w:t>
      </w:r>
    </w:p>
    <w:p>
      <w:r>
        <w:t>Januar 2023 (im Rahmen des sogenannten "Dublin-Gesprächs") seinen Aufenthalt in Italien vor der Einreise in die Schweiz bestätigte, jedoch angab, er habe in Italien kein Asylgesuch eingereicht, dass keine Gründe gegen eine Wegweisung nach Italien sprechen würden, er seit dem Unfalltod seiner Eltern aber psychisch ziemlich müde und ge- stresst sei und er auch anderweitige Probleme gehabt habe, dass er sich diesbezüglich beim Gesundheitsdienst melden werde, dass die italienischen Behörden das Übernahmeersuchen innert der in Art. 25 Abs. 1 Dublin-III-VO vorgesehenen Frist unbeantwortet liessen, womit sie die Zuständigkeit Italiens implizit anerkannten (Art. 25 Abs. 2 Dublin-III-VO), dass der Beschwerdeführer das (durch den Eintrag in der Eurodac-Daten- bank belegte) Einreichen eines Asylgesuchs in Italien in seiner Be- schwerde nicht mehr bestreitet und die grundsätzliche Zuständigkeit Italiens somit gegeben ist, dass daran auch nichts zu ändern vermag, dass der Beschwerdeführer in seiner Beschwerde geltend macht, er müsse für eine bevorstehende Knieoperation in der Schweiz bleiben, weil ansonsten seine Gesundheit gefährdet sei (vgl. Beschwerde S. 2), dass das Bundesverwaltungsgericht in ständiger Rechtsprechung davon ausgeht, es gebe keine wesentlichen Gründe für die Annahme, das Asyl- verfahren und die Aufnahmebedingungen für Antragsteller in Italien weise systemische Schwachstellen auf, die eine Gefahr einer unmenschlichen oder entwürdigenden Behandlung im Sinne des Artikels 4 der EU-Grund- rechtecharta mit sich bringen (vgl. Referenzurteil des Bundesverwaltungs- gerichts D-4235/2021 vom 19. April 2022 E. 10.2, mit weiteren Hinweisen),</w:t>
      </w:r>
    </w:p>
    <w:p>
      <w:r>
        <w:t>E-1269/2023 Seite 6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zu keinem Zeitpunkt geltend machte, die itali- enischen Behörden würden ihren Verpflichtungen nicht nachkommen, die sich aus einer Asylgesuchstellung ergeben würden,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keine konkreten Hinweise für die Annahme dargetan hat, Italien würde ihm dauerhaft die ihm gemäss Aufnahmericht- linie zustehenden minimalen Lebensbedingungen vorenthalten, und er sich bei einer vorübergehenden Einschränkung im Übrigen nötigenfalls an die italienischen Behörden wenden und die ihm zustehenden Aufnahmebedin- gungen auf dem Rechtsweg einfordern könnte (vgl. Art. 26 Aufnahmericht- linie), dass der Beschwerdeführer anlässlich des Dublin-Gesprächs darauf hin- wies, er sei psychisch gestresst, er gemäss Abklärungen des SEM aber nie beim Gesundheitsdienst vorstellig wurde (vgl. SEM-Akten A18),</w:t>
      </w:r>
    </w:p>
    <w:p>
      <w:r>
        <w:t>E-1269/2023 Seite 7 dass somit das SEM keine weiteren Abklärungen zum medizinischen Sachverhalt tätigen musste, weshalb der Rückweisungsantrag abzuweisen ist, dass der Beschwerdeführer die in der Beschwerde erwähnte bevorste- hende Knieoperation in keiner Weise substanziierte oder belegte und den Akten keinerlei Hinweise auf einen solchen Eingriff zu entnehmen sind, dass Italien grundsätzlich über eine ausreichende medizinische Infrastruk- tur verfügt (vgl. etwa Urteile des BVGer F-1025/2022 vom 9. März 2022 E. 5.3.2 und D-869/2022 vom 1. März 2022), dass es dem Beschwerdeführer im Hinblick auf allfällige gesundheitliche Beschwerden zugemutet werden kann, in Italien seine Rechte in Bezug auf eine allfällige medizinische Hilfeleistung sowie sonstige Unterstützung ge- mäss Art. 19 Aufnahmerichtlinie bei den zuständigen staatlichen Stellen einzufordern (vgl. bspw. Urteil des BVGer F-158/2022 vom 20. Januar 2022 E. 4.1.3), dass aus den Aussagen des Beschwerdeführers jedenfalls nicht hervor- geht, er habe sich in Italien um Unterstützung bemüht, diese sei ihm aber verweigert worden, dass es sich bei den geltend gemachten gesundheitlichen Beeinträchtigun- gen offensichtlich nicht um gravierende gesundheitliche Probleme im Sinne der Rechtsprechung (vgl. Referenzurteil des BVGer E-962/2019 vom 14. Februar 2019 E. 7.4.3) handelt, womit der Subeventualantrag, die Vor- instanz sei anzuweisen, individuelle Zusicherungen von den italienischen Behörden bezüglich des Zugangs des Beschwerdeführers zu medizini- scher Versorgung und Unterbringung einzuholen, ebenfalls abzuweisen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w:t>
      </w:r>
    </w:p>
    <w:p>
      <w:r>
        <w:t>E-1269/2023 Seite 8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und die Verfügung des SEM zu bestätigen ist, dass das Beschwerdeverfahren mit vorliegendem Urteil abgeschlossen ist, weshalb sich der Antrag auf Gewährung der aufschiebenden Wirkung als gegenstandslos erweist (gleich wie derjenige auf Befreiung von der Kostenvorschusspflicht), dass der provisorische Vollzugsstopp mit dem vorliegenden Urteil dahin- fällt, dass das mit der Beschwerde gestellte Gesuch um Gewährung der unent- geltlichen Prozessführung und der unentgeltlichen Rechtsverbeiständung abzuweisen ist, da die Begehren – wie sich aus den vorstehenden Erwä- gungen ergibt – als aussichtlos zu bezeichnen waren, weshalb die Voraus- 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E-1269/2023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