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E-1264/2024 vom 12. September 2024</w:t>
      </w:r>
    </w:p>
    <w:p>
      <w:r>
        <w:t>Bundesverwaltungsgericht, 2024-09-12, DE</w:t>
      </w:r>
    </w:p>
    <w:p>
      <w:r>
        <w:rPr>
          <w:b/>
        </w:rPr>
        <w:t xml:space="preserve">Quelle: </w:t>
      </w:r>
      <w:r>
        <w:t>https://mcp.opencaselaw.ch/entscheid/bvger_E-1264_2024</w:t>
      </w:r>
    </w:p>
    <w:p>
      <w:r>
        <w:t>FR: TAF E-1264/2024 du 12 septembre 2024</w:t>
      </w:r>
    </w:p>
    <w:p>
      <w:r>
        <w:t>IT: TAF E-1264/2024 del 12 settembre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E-1264/2024 Seite 5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Mit dem Wiedererwägungsgesuch wird in der Regel die Anpassung ei- ner ursprünglich fehlerfreien Verfügung an eine nachträglich eingetretene erhebliche Veränderung der Sachlage bezweckt (vgl. BVGE 2014/39 E. 4.5 m.w.H.).</w:t>
      </w:r>
    </w:p>
    <w:p>
      <w:r>
        <w:rPr>
          <w:b/>
        </w:rPr>
        <w:t>E. 3.3</w:t>
      </w:r>
    </w:p>
    <w:p>
      <w:r>
        <w:t>Im vorliegenden Fall hat das SEM die Eingabe vom 12. Januar 2024 als Wiedererwägungsgesuch qualifiziert und ist darauf eingetreten. Diese Qualifikation ist nicht zu beanstanden, da die Beschwerdeführenden keine neuen Asylgründe, sondern nachträglich eingetretene Tatsachen (angebli- cher Aufenthalt ausserhalb des Dublin-Raums von mehr als drei Monaten) geltend machen, welche ihrer Auffassung nach geeignet sind, eine erneute Zuständigkeitsprüfung respektive die Durchführung des nationalen Asyl- verfahrens zu rechtfertigen. Ausserdem konnte die Dublin-Überstellung in- folge temporären Untertauchens der Beschwerdeführenden nicht stattfin- den. In solchen Fällen ist bei einem Folgegesuch nicht von einem Dublin- Mehrfachgesuch, sondern ebenfalls von einem Wiedererwägungsgesuch auszugehen (vgl. BVGE 2017 VI/5 E. 4).</w:t>
      </w:r>
    </w:p>
    <w:p>
      <w:r>
        <w:t>E-1264/2024 Seite 6</w:t>
      </w:r>
    </w:p>
    <w:p>
      <w:r>
        <w:rPr>
          <w:b/>
        </w:rPr>
        <w:t>E. 4</w:t>
      </w:r>
    </w:p>
    <w:p>
      <w:r>
        <w:t>Soweit die Beschwerdeführenden in ihrer Rechtsmitteleingabe die formelle Rüge erheben, der rechtserhebliche Sachverhalt sei vollständig zu erstel- len und zu würdigen und es sei ein neuer Entscheid zu fällen, wird diese in der Beschwerde nicht weiter begründet. Im Übrigen ergeben sich aus den Akten keine Hinweise darauf, dass der rechtserhebliche Sachverhalt nicht vollständig und richtig festgestellt worden wäre. Eine sachgerechte Anfech- tung der Verfügung war den Beschwerdeführenden offensichtlich ohne Weiteres möglich. Es besteht somit kein Anlass, die Sache aus formellen Gründen aufzuheben und an das SEM zurückzuweisen. Das diesbezügli- che Rechtsbegehren ist somit abzuweisen.</w:t>
      </w:r>
    </w:p>
    <w:p>
      <w:r>
        <w:rPr>
          <w:b/>
        </w:rPr>
        <w:t>E. 5.1</w:t>
      </w:r>
    </w:p>
    <w:p>
      <w:r>
        <w:t>Das SEM begründete die Abweisung des Wiedererwägungsgesuchs damit, dass die eingereichten Unterlagen der Beschwerdeführenden nicht dazu geeignet seien, einen Aufenthalt ausserhalb des Dublin-Raums für eine Zeitspanne von mehr als drei Monaten zu belegen. Bei den einge- reichten Unterlagen handle es sich nicht um offizielle Dokumente bezie- hungsweise nur um Nachweise von kurzen, zeitlich punktuellen Ereignis- sen. Dem eingereichten Mietvertrag komme kein Beweiswert zu, da derar- tige Dokumente leicht gefälscht oder käuflich erworben werden könnten. Ein Mietvertrag für eine Wohnung stelle auch keinen Beleg für eine tat- sächliche und durchgehende Anwesenheit dar. Die eingereichten Arztat- teste würden ebenfalls keinen genügenden Nachweis erbringen. Auch diese seien leicht zu fälschen und/oder käuflich zu erwerben. Offizielle Ein- und Ausreisestempel aus G._______, ein Land, in das die Beschwerdefüh- renden visumsfrei einreisen könnten, hätten sie genauso wenig vorgelegt, wie eine (…) Aufenthaltsbewilligung oder einen Registrierungsnachweis. Zudem sei nicht nachvollziehbar, weshalb sie sich in H._______ Ersatzdo- kumente hätten ausstellen lassen, obwohl sie gleichzeitig vorgebracht hät- ten, illegal mit einem Schlepper nach G._______ gelangen zu wollen. Der Aufenthalt der Beschwerdeführenden in G._______ erscheine somit un- glaubhaft. Insgesamt könnten sie nicht belegen, dass sie seit ihrem Unter- tauchen den Dublin-Raum für mehr als drei Monate verlassen hätten, wes- halb nicht von einem Erlöschen der Zuständigkeit der kroatischen Behör- den gemäss Art. 19 Abs. 2 Dublin-III-VO ausgegangen werden könne. Die Vorbringen im Zusammenhang mit der befürchteten Kettenabschiebung aus Kroatien sowie den systemischen Schwachstellen in Kroatiens Asyl- und Aufnahmesystem seien bereits im Nichteintretensentscheid des SEM vom 27. Juni 2023 (recte: 30. Juni 2023) und im Urteil des Bundesverwal- tungsgerichts (…) gewürdigt worden. Hierzu seien keine neuen</w:t>
      </w:r>
    </w:p>
    <w:p>
      <w:r>
        <w:t>E-1264/2024 Seite 7 Beweismittel vorgelegt worden, weshalb sich diesbezüglich an der Ein- schätzung des SEM nichts geändert habe. Somit lägen keine Gründe vor, welche die Rechtskraft der Verfügung vom 15. Mai 2023 (recte: 30. Juni 2023) beseitigen könnten.</w:t>
      </w:r>
    </w:p>
    <w:p>
      <w:r>
        <w:rPr>
          <w:b/>
        </w:rPr>
        <w:t>E. 5.2</w:t>
      </w:r>
    </w:p>
    <w:p>
      <w:r>
        <w:t>Zur Begründung ihres Rechtsmittels brachten die Beschwerdeführen- den im Wesentlichen vor, sie hätten den Dublin-Raum für mehr als drei Monate verlassen, weshalb die Zuständigkeit des ursprünglich zuständi- gen Dublin-Mitgliedstaats Kroatien mittlerweile erloschen sei. Das SEM sei somit verpflichtet, ihre Asylgesuche zu prüfen. Die zahlreich eingereichten Beweismittel würden belegen, dass sie sich im Zeitraum vom (…) August 2023 bis (…) Dezember 2023 in G._______ aufgehalten hätten. Um sich nötigenfalls ausweisen zu können, hätten sie sich in I._______ russische Pässe ausstellen lassen; für den Grenzübertritt seien ihre Pässe nicht ge- dacht. Da sie sich in J._______ nicht als russische Staatsbürger zu erken- nen geben wollten, hätten sie die Grenze zwischen J._______ und G._______ illegal passiert, weshalb sie sich in G._______ auch nicht offi- ziell hätten registrieren lassen können. Da sie in G._______ in finanzielle Schwierigkeiten geraten seien, hätten sie die Miete für die Monate Januar und Februar (Annahme Gericht: 2024) nicht bezahlen können. Der Vermie- ter habe sich deswegen per WhatsApp-Nachricht mit einer (…) Telefon- nummer gemeldet. Die eingereichten medizinischen Berichte würden be- legen, dass die Beschwerdeführenden in G._______ medizinisch behan- delt worden seien.</w:t>
      </w:r>
    </w:p>
    <w:p>
      <w:r>
        <w:rPr>
          <w:b/>
        </w:rPr>
        <w:t>E. 5.3</w:t>
      </w:r>
    </w:p>
    <w:p>
      <w:r>
        <w:t>In der Vernehmlassung führt das SEM im Wesentlichen aus, die Zu- ständigkeit für das Asyl- und Wegweisungsverfahren der Beschwerdefüh- renden sei vorliegend bereits am 21. Juni 2023 mit der Übersendung der kroatischen Zustimmung an das SEM erfolgt. Der im Gesuch vom 12. Ja- nuar 2024 vorgebrachte durchgehende und mehrmonatige Aufenthalt der Beschwerdeführenden ausserhalb des Dublin-Raums habe sich als nicht glaubhaft, nicht plausibel und vor allem als unbelegt erwiesen. Im Übrigen verweise es auf die Erwägungen in der angefochtenen Verfügung, an wel- chen es vollumfänglich festhalte.</w:t>
      </w:r>
    </w:p>
    <w:p>
      <w:r>
        <w:rPr>
          <w:b/>
        </w:rPr>
        <w:t>E. 6</w:t>
      </w:r>
    </w:p>
    <w:p>
      <w:r>
        <w:t>Nach Prüfung der Akten kommt das Bundesverwaltungsgericht zum Schluss, dass die Vorinstanz das Wiedererwägungsgesuch der Beschwer- deführenden zu Recht abgelehnt hat. Zur Vermeidung von Wiederholun- gen ist vorab auf die zutreffende Argumentation des SEM in der angefoch- tenen Verfügung zu verweisen. Ergänzend wird Folgendes festgehalten:</w:t>
      </w:r>
    </w:p>
    <w:p>
      <w:r>
        <w:t>E-1264/2024 Seite 8</w:t>
      </w:r>
    </w:p>
    <w:p>
      <w:r>
        <w:rPr>
          <w:b/>
        </w:rPr>
        <w:t>E. 6.1</w:t>
      </w:r>
    </w:p>
    <w:p>
      <w:r>
        <w:t>Art. 19 Abs. 2 Dublin-III-VO sieht vor, dass die Pflicht eines Mitglied- staats zur Aufnahme eines Antragsstellers gemäss Art. 18 Abs. 1 Dublin- III-VO erlischt, wenn der Nachweis gelingt, dass die betreffende Person das Hoheitsgebiet der Mitgliedstaaten für mindestens drei Monate verlas- sen hat. Dieser Nachweis ist den Beschwerdeführenden gestützt auf die mit der Eingabe vom 12. Januar 2024 und der Beschwerde eingereichten Beweismittel nicht gelungen.</w:t>
      </w:r>
    </w:p>
    <w:p>
      <w:r>
        <w:rPr>
          <w:b/>
        </w:rPr>
        <w:t>E. 6.2</w:t>
      </w:r>
    </w:p>
    <w:p>
      <w:r>
        <w:t>Zunächst ist darauf hinzuweisen, dass das SEM zu Recht festgestellt hat, dass es sich bei den eingereichten Unterlagen um nicht offizielle Do- kumente handelt, die, da sie leicht gefälscht oder käuflich erworben werden können, einen geringen Beweiswert aufweisen.</w:t>
      </w:r>
    </w:p>
    <w:p>
      <w:r>
        <w:rPr>
          <w:b/>
        </w:rPr>
        <w:t>E. 6.2.1</w:t>
      </w:r>
    </w:p>
    <w:p>
      <w:r>
        <w:t>Bezüglich des erst auf Beschwerdeebene im Original eingereichten Mietvertrags ist überdies in Übereinstimmung mit dem SEM festzuhalten, dass dieser – selbst bei unterstellter Authentizität – keinen Beleg für die behauptete tatsächliche Anwesenheit der Beschwerdeführenden in G._______ darstellt. Ferner fällt auf, dass die mit der Beschwerde einge- reichte Whatsapp-Nachricht, die belegen soll, dass der Vermieter der Woh- nung in F._______ bei den Beschwerdeführenden die Bezahlung der Miete eingefordert habe, nicht wie behauptet dem Vermieter zugeordnet werden kann. Der Name des Vermieters lautet gemäss dem eingereichten Mietver- trag K._______ (A2 BM 3 und 4). Die Whatsapp-Nachricht wurde jedoch vom Account einer Person namens L._______ versendet (Beschwerdebei- lage 3).</w:t>
      </w:r>
    </w:p>
    <w:p>
      <w:r>
        <w:rPr>
          <w:b/>
        </w:rPr>
        <w:t>E. 6.2.2</w:t>
      </w:r>
    </w:p>
    <w:p>
      <w:r>
        <w:t>Bei den ebenfalls erst auf Beschwerdeebene im Original eingereich- ten ärztlichen Attesten betreffend die Beschwerdeführerin und die Tochter handelt es sich um Unterlagen betreffend kurze, zeitlich punktuelle Ereig- nisse, welche – bei unterstellter Authentizität – höchstens eine kurzzeitige Ausreise aus dem Hoheitsgebiet der Dublin-Staaten belegen könnten, nicht jedoch den behaupteten mehr als dreimonatigen Aufenthalt in G._______.</w:t>
      </w:r>
    </w:p>
    <w:p>
      <w:r>
        <w:rPr>
          <w:b/>
        </w:rPr>
        <w:t>E. 6.2.3</w:t>
      </w:r>
    </w:p>
    <w:p>
      <w:r>
        <w:t>Darüber hinaus hat das SEM richtigerweise festgestellt, dass Unge- reimtheiten in den Angaben der Beschwerdeführenden bestehen. Neben den in der angefochtenen Verfügung erwähnten Widersprüchen ist weiter nicht nachvollziehbar, dass der Beschwerdeführer einerseits Kroatien ver- lassen haben will, weil dort die Gefahr bestanden habe, (…) zu werden, sich aber andererseits zur Ausstellung von Ersatzdokumenten persönlich zur russischen Vertretung in H._______ begeben haben will (A2 S. 2). In</w:t>
      </w:r>
    </w:p>
    <w:p>
      <w:r>
        <w:t>E-1264/2024 Seite 9 diesem Zusammenhang ist festzustellen, dass die Beschwerdeführenden diese angeblich am (…) in H._______ ausgestellten russischen Ersatzdo- kumente weder im vorinstanzlichen Verfahren noch auf Beschwerdeebene eingereicht haben und auch im auf den 23. August 2023 datierten Mietver- trag der am (…) ausgestellte russische Pass des Beschwerdeführers er- wähnt ist (A2 BM 3 und 4), obwohl beschwerdeweise vorgebracht wurde, die Beschwerdeführenden hätten sich in I._______ neue Pässe ausstellen lassen, um sich ausweisen zu können. Darüber hinaus bestehen Unklar- heiten bezüglich des Zeitpunkts ihrer Ausreise aus G._______. So erfolgte gemäss ihren Angaben die Planung der Ausreise am (…) Dezember 2023 und somit – nicht nachvollziehbar – erst nach der Ausreise, welche am (…) Dezember 2023 erfolgt sei (A2 S. 3). Die in der Beschwerde erwähn- ten Fotos zum Beleg ihres Aufenthalts in G._______ wurden entgegen der Zusicherung der Beschwerdeführenden ebenfalls nicht eingereicht (Be- schwerde S. 3).</w:t>
      </w:r>
    </w:p>
    <w:p>
      <w:r>
        <w:rPr>
          <w:b/>
        </w:rPr>
        <w:t>E. 6.2.4</w:t>
      </w:r>
    </w:p>
    <w:p>
      <w:r>
        <w:t>Insgesamt sind die eingereichten Beweismittel und die Vorbringen der Beschwerdeführenden demnach offenkundig nicht geeignet, ihren be- haupteten dreimonatigen Aufenthalt ausserhalb des Hoheitsgebiets der Dublin-Mitgliedstaaten glaubhaft zu machen geschweige denn zu bewei- sen.</w:t>
      </w:r>
    </w:p>
    <w:p>
      <w:r>
        <w:rPr>
          <w:b/>
        </w:rPr>
        <w:t>E. 6.3</w:t>
      </w:r>
    </w:p>
    <w:p>
      <w:r>
        <w:t>Nach dem Gesagten liegen keine Gründe vor, welche eine Wiederer- wägung des ursprünglichen Dublin-Entscheids vom 30. Juni 2023 rechtfer- tigen würden. Das SEM hat das Wiedererwägungsgesuch somit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vorliegendem Urteil ist das Beschwerdeverfahren abgeschlossen. Der am 28. Februar 2024 angeordnete und mit Zwischenverfügung vom 4. März 2024 einstweilen aufrechterhaltene Vollzugsstopp fällt dahin.</w:t>
      </w:r>
    </w:p>
    <w:p>
      <w:r>
        <w:rPr>
          <w:b/>
        </w:rPr>
        <w:t>E. 8.2</w:t>
      </w:r>
    </w:p>
    <w:p>
      <w:r>
        <w:t>Bei diesem Ausgang des Verfahrens wären die Kosten den Beschwerdeführenden aufzuerlegen (Art. 63 Abs. 1 VwVG; Art. 1‒3 des Reglements vom 21. Februar 2008 über die Kosten und Entschädigungen</w:t>
      </w:r>
    </w:p>
    <w:p>
      <w:r>
        <w:t>E-1264/2024 Seite 10 vor dem Bundesverwaltungsgericht [VGKE, SR 173.320.2]). Da ihnen je- doch mit Zwischenverfügung vom 4. März 2024 die unentgeltliche Pro- zessführung gemäss Art. 65 Abs. 1 VwVG gewährt wurde und nicht von einer massgeblichen Veränderung ihrer finanziellen Verhältnisse auszuge- hen ist, ist von der Kostenerhebung abzusehen.</w:t>
      </w:r>
    </w:p>
    <w:p>
      <w:r>
        <w:t>(Dispositiv nächste Seite)</w:t>
      </w:r>
    </w:p>
    <w:p>
      <w:r>
        <w:t>E-1264/2024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