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E-1261/2020 vom 30. Januar 2020</w:t>
      </w:r>
    </w:p>
    <w:p>
      <w:r>
        <w:t>Bundesverwaltungsgericht, 2020-01-30, DE</w:t>
      </w:r>
    </w:p>
    <w:p>
      <w:r>
        <w:rPr>
          <w:b/>
        </w:rPr>
        <w:t xml:space="preserve">Quelle: </w:t>
      </w:r>
      <w:r>
        <w:t>https://mcp.opencaselaw.ch/entscheid/bvger_E-1261_2020_d20200130</w:t>
      </w:r>
    </w:p>
    <w:p>
      <w:r>
        <w:t>FR: TAF E-1261/2020 du 30 janvier 2020</w:t>
      </w:r>
    </w:p>
    <w:p>
      <w:r>
        <w:t>IT: TAF E-1261/2020 del 30 gennaio 2020</w:t>
      </w:r>
    </w:p>
    <w:p>
      <w:pPr>
        <w:pStyle w:val="Heading2"/>
      </w:pPr>
      <w:r>
        <w:t>Regeste</w:t>
      </w:r>
    </w:p>
    <w:p>
      <w:r>
        <w:t>Asyl und Wegweisung | Asyl und Wegweisung; Verfügung des SEM vom 30.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E-1261/2020 Seite 8</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Beschwerdeführenden rügen in formeller Hinsicht eine Verletzung der Pflicht zur vollständigen und richtigen Abklärung des rechtserheblichen Sachverhalts und eine Verletzung des rechtlichen Gehörs. Dabei wird auch eine Nichtbeachtung der Kinderrechtskonvention (KRK) sowie weiterer völ- kerrechtlicher Bestimmungen gerügt. Diese Rügen sind vorab zu behan- deln, da deren Gutheissung gegebenenfalls geeignet sind, eine Kassation der vorinstanzlichen Verfügung zu bewirken.</w:t>
      </w:r>
    </w:p>
    <w:p>
      <w:r>
        <w:rPr>
          <w:b/>
        </w:rPr>
        <w:t>E. 3.1.1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E-1261/2020 Seite 9</w:t>
      </w:r>
    </w:p>
    <w:p>
      <w:r>
        <w:rPr>
          <w:b/>
        </w:rPr>
        <w:t>E. 3.1.2</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3.2.1</w:t>
      </w:r>
    </w:p>
    <w:p>
      <w:r>
        <w:t>Die Beschwerdeführenden begründen ihre Rügen unter anderem da- mit, der Vorinstanz seien bei der Abklärung des rechtserheblichen Sach- verhalts Fehler, insbesondere von Art. 7 AsylG, Art. 9 BV und Art. 3 EMRK, unterlaufen, womit sie das rechtliche Gehör verletzt habe. Die Vorinstanz habe sich in ihren Erwägungen auf falsche Annahmen gestützt. Anlässlich der Anhörung des Beschwerdeführers habe die Befragerin den Sachver- halt nicht verstanden; dies ergebe sich beispielsweise aus der Art von Fol- gefragen, häufigen Rückfragen oder mehrmals wiederholten Fragen. Es seien zudem wichtige Argumente, namentlich die Entführung des Kindes und die gesundheitlichen Folgen nicht näher abgeklärt und völlig unberück- sichtigt und ungewürdigt geblieben. Ferner sei dem Umstand der psychiat- risch auffälligen Beschwerdeführerin in den Anhörungen nicht Rechnung getragen worden. Vorliegend ist festzuhalten, dass nicht ersichtlich ist, inwiefern die Vorinstanz die Pflicht zur vollständigen und richtigen Abklärung des rechts- erheblichen Sachverhalts verletzt haben sollte. Den Akten kann entnom- men werden, dass den Beschwerdeführenden anlässlich der BzP und ins- besondere der BA Gelegenheit gegeben worden war, ihre Asylvorbringen ausführlich darzustellen und zu ergänzen. Beim Beschwerdeführer gab es in der BA, welche aufgrund deren Länge eine zweite Anhörung notwendig gemacht hatte, zahlreiche Rückfragen wegen Unklarheiten sowie Präzisie- rungen einzelner Schilderungen. Die Befragerin war stets bemüht, Unklar- heiten sofort anzusprechen und dem Beschwerdeführer Gelegenheit zur</w:t>
      </w:r>
    </w:p>
    <w:p>
      <w:r>
        <w:t>E-1261/2020 Seite 10 Berichtigung oder Ergänzung zu geben. Auch als dieser ausschweifende Angaben gemacht hat, entstand nicht der Eindruck, dass sie seinen Aus- führungen nicht mehr folgen konnte oder den Sachverhalt falsch verstand; vielmehr fragte sie nach weiteren Einzelheiten zu den vorgetragenen Er- eignissen sowie den von ihm erwähnten respektive eingereichten Unterla- gen (vgl. Akten A27 F. 36 ff.). Schliesslich war es der Beschwerdeführer, der anlässlich des zweiten Teils der Befragung am 20. Dezember 2019 von sich aus vorbrachte, der Hauptgrund für ihre Asylgesuche sei eigentlich die Vergewaltigung seiner Ehefrau gewesen. Die anderen Vorbringen – die Konversion, seine Festnahme, das Unterschreiben einer Erklärung und die Beherbergung einer politisch aktiven Frau – seien erfunden gewesen (vgl. Akte 30 F. 6 ff.). Insgesamt kann der Befragerin deshalb nicht der Vorwurf gemacht werden, sie habe den Sachverhalt nicht korrekt ermittelt. Weiter können bezüglich der Beschwerdeführerin dem Protokoll der BA keine Hinweise entnommen werden, wonach sie aufgrund von gesundheit- lichen Beschwerden Schwierigkeiten hatte, der Anhörung, bei der sie von einer Freundin begleitet wurde, zu folgen. Weder die Hilfswerksvertreterin noch die Beschwerdeführerin haben im Verlauf der BA um eine Unterbre- chung oder um einen Abbruch der Anhörung ersucht. Die Beschwerdefüh- rerin machte überdies von der Gelegenheit, sich in freier Erzählform zu äussern, ausgiebig Gebrauch. Hinsichtlich der "Entführung" ihres Kindes gab sie an, sie habe es, nachdem E._______ es vom (…) abgeholt habe, in einem von E._______ angegebenen Park abholen können (vgl. Akte A29 S. 8). Sie erwähnte dabei nicht, dass ihr Kind – dieses sei gelegentlich we- gen ihrer Arbeit mit einem Taxi abgeholt worden – die Abholung durch E._______ als "Entführung" wahrgenommen hätte. In diesem Zusammen- hang machte sie ferner geltend, es sei ihr danach schlecht gegangen und von einem Arzt krankgeschrieben worden (vgl. Akte A29 S. 8). Sie machte auch bei einer weiteren Gelegenheit, sich zu jenem Ereignis zu äussern – als sie nach der Gesundheit ihres Kindes gefragt wurde – keine weiteren Angaben. Schliesslich machte die bei der BA anwesende Hilfswerksvertre- tung keine Bemerkungen zur Anhörung. Ausserdem hatte die Befragerin aufgrund der Angaben der Beschwerdeführenden – hinsichtlich der geltend gemachten Entführung des Kindes – keinen Anlass, weitere Fragen zu stel- len und/oder Abklärungen vorzunehmen. Aus diesen Gründen durfte sich die Vorinstanz bei ihrer materiellen Einschätzung zu Recht auf die Vorbrin- gen der Beschwerdeführenden stützen. An dieser Stelle ist überdies darauf hinzuweisen, dass in der BzP der Beschwerdeführerin ein männlicher Dol- metscher übersetzt hat. Dieser Umstand vermag indes das Bestehen der</w:t>
      </w:r>
    </w:p>
    <w:p>
      <w:r>
        <w:t>E-1261/2020 Seite 11 hienach festgestellten Ungereimtheiten zwischen den Aussagen der Be- schwerdeführerin in der BzP und der BA nicht zu erklären.</w:t>
      </w:r>
    </w:p>
    <w:p>
      <w:r>
        <w:rPr>
          <w:b/>
        </w:rPr>
        <w:t>E. 3.2.2</w:t>
      </w:r>
    </w:p>
    <w:p>
      <w:r>
        <w:t>Die Beschwerdeführenden rügen weiter unter dem Titel der Sachver- haltsermittlung, es seien die Interessen ihres Kindes nicht berücksichtigt worden. Die KRK enthalte verschiedene, auch direkt anwendbare Bestim- mungen, darunter das in Art. 3 Abs. 1 KRK verankerte Prinzip des Kindes- wohlvorrangs in einem prozeduralen Teilgehalt. Das SEM höre begleitete Kinder gemäss seinem Handbuch "Asyl und Rückkehr" erst ab dem 14. Al- tersjahr an, ohne dass es dafür eine entwicklungspsychologische Recht- fertigung erwähne oder eine solche ersichtlich sei. Zudem habe die Vorinstanz nicht abgeklärt, ob das Kind im Iran eine medizinische Behand- lung erhalten werde und aufgrund der allenfalls beeinträchtigten Pflege- und Erziehungsleistung seiner Mutter hinreichend unterstützt werden könne.</w:t>
      </w:r>
    </w:p>
    <w:p>
      <w:r>
        <w:rPr>
          <w:b/>
        </w:rPr>
        <w:t>E. 3.2.2.1</w:t>
      </w:r>
    </w:p>
    <w:p>
      <w:r>
        <w:t>Dazu ist festzuhalten, dass es sich bei Art. 3 Abs. 1 KRK gemäss bundesgerichtlicher Rechtsprechung lediglich um einen Leitgedanken und eine Interpretationsmaxime handelt, welche beim Erlass und der Ausle- gung von Gesetzen zu berücksichtigen ist (vgl. BGE 136 I 297 E. 8.2). Di- rekt anwendbar ist demgegenüber Art. 12 Abs. 2 KRK, wonach Kinder, die fähig sind, sich eine Meinung zu bilden, das Recht auf Respektierung ihrer Meinung haben. Zu diesem Zweck ist dem Kind Gelegenheit zu geben, in allen das Kind berührenden Gerichts- oder Verwaltungsverfahren entweder unmittelbar oder durch einen Vertreter oder eine geeignete Stelle im Ein- klang mit den innerstaatlichen Verfahrensvorschriften gehört zu werden (Art. 12 Abs. 2 KRK). Eine gesetzliche Bestimmung zum Anhörungsrecht des Kindes im Verwaltungsverfahren findet sich im Schweizer Recht nicht. Das Bundesgericht hat aber anerkannt, dass Art. 12 KRK im fremdenpoli- zeilichen Verfahren unmittelbar anwendbar ist. Die Garantie beinhaltet je- doch nicht zwingend eine persönliche mündliche Anhörung des Kindes, sondern lediglich eine Anhörung in angemessener Weise, weshalb der Standpunkt des Kindes auch schriftlich zum Ausdruck gebracht werden kann. Soweit sich die Interessenlage des Kindes und seiner (beiden) Eltern indessen decken, kann auf eine gesonderte Anhörung des Kindes (bzw. dessen Vertreters) verzichtet werden (vgl. Urteil des BVGer E-6552/2019 vom 16. Dezember 2021, E. 3.6, m.w.H.). Vorliegend hat die Vorinstanz von einer Anhörung des Kindes der Beschwerdeführenden, welches im Zeitpunkt der Einreichung der Asylgesuche seiner Eltern (…) Jahre respek- tive im Zeitpunkt deren Anhörungen (…) Jahre alt war, abgesehen. Auf-</w:t>
      </w:r>
    </w:p>
    <w:p>
      <w:r>
        <w:t>E-1261/2020 Seite 12 grund der Akten ist indes davon auszugehen, dass die Interessen des Kin- des durch die Ausführungen der Eltern und der zur Stützung eingereichten Beweismittel rechtsgenüglich eingebracht worden sind. Sie verfolgten alle dasselbe Ziel, nämlich die Anerkennung der Flüchtlingseigenschaft, die Gewährung von Asyl oder allenfalls der vorläufigen Aufnahme. Dies kann auch den Eingaben im Beschwerdeverfahren entnommen werden. Insge- samt kann aus dem Verzicht einer direkten Anhörung des Kindes keine Verletzung der KRK erblickt werden, zumal die Eltern Angaben betreffend das Kind gemacht haben ("Entführung").</w:t>
      </w:r>
    </w:p>
    <w:p>
      <w:r>
        <w:rPr>
          <w:b/>
        </w:rPr>
        <w:t>E. 3.2.2.2</w:t>
      </w:r>
    </w:p>
    <w:p>
      <w:r>
        <w:t>Ferner hat die Vorinstanz in ihrer Vernehmlassung zutreffend aus- geführt, dass den Akten keine konkreten Anhaltspunkte dafür entnommen werden können, dass das Kind der Beschwerdeführenden aufgrund der im Iran erlittenen Entführung bereits im Heimatland psychisch auffällig gewor- den sei. Zwar erwähnte die Beschwerdeführerin anlässlich ihrer Anhörung, dass ihr Kind schnell wütend sei, weine, schreie und nicht gut schlafe und sie deshalb eine Kinderpsychologin wünsche (vgl. Akte A29 F21). Indes war das Kind erstmals am 8. August 2022 in einer psychiatrischen Sprech- stunde – der bisher einzigen belegten – in der M._______. Der Vorinstanz kann demnach nicht vorgeworfen werden, sie habe den diesbezüglichen (medizinischen) Sachverhalt nicht abgeklärt. Es kann den Akten auch nicht entnommen werden, dass die Beschwerdeführenden seit ihrer Einreise im August 2017 eine solche Behandlung, allenfalls mit Unterstützung der Rechtsvertretung beantragt hätten.</w:t>
      </w:r>
    </w:p>
    <w:p>
      <w:r>
        <w:rPr>
          <w:b/>
        </w:rPr>
        <w:t>E. 3.2.2.3</w:t>
      </w:r>
    </w:p>
    <w:p>
      <w:r>
        <w:t>Im Weiteren hat sich die Vorinstanz in ihrer Vernehmlassung (nach- träglich) mit der Auswirkung eines Wegweisungsvollzugs auf das Kindes- wohl (betreffend Gesundheit und Entwurzelung) auseinandergesetzt. Die Beschwerdeführeden haben in der Folge im Rahmen der Replik Gelegen- heit erhalten, zu den diesbezüglichen Erwägungen Stellung zu nehmen. Eine Verletzung der Gewährung des rechtlichen Gehörs liegt auch diesbe- züglich nicht vor.</w:t>
      </w:r>
    </w:p>
    <w:p>
      <w:r>
        <w:rPr>
          <w:b/>
        </w:rPr>
        <w:t>E. 3.3</w:t>
      </w:r>
    </w:p>
    <w:p>
      <w:r>
        <w:t>Überdies kann auch aufgrund der Dauer des Asylverfahrens – Ge- suchseinreichung am 1. August 2017 und Verfügung vom 30. Januar 2020 – nicht auf eine Verletzung des rechtlichen Gehörs geschlossen werden.</w:t>
      </w:r>
    </w:p>
    <w:p>
      <w:r>
        <w:rPr>
          <w:b/>
        </w:rPr>
        <w:t>E. 3.4</w:t>
      </w:r>
    </w:p>
    <w:p>
      <w:r>
        <w:t>Schliesslich hat sich das SEM in ausreichendem Masse mit den rele- vanten Rechtsgrundlagen und mit sämtlichen zentralen Vorbringen der Be- schwerdeführenden und den eingereichten Beweismitteln ausführlich aus-</w:t>
      </w:r>
    </w:p>
    <w:p>
      <w:r>
        <w:t>E-1261/2020 Seite 13 einandergesetzt. In der Folge hat es nachvollziehbar und hinreichend dif- ferenziert aufgezeigt, von welchen Überlegungen es sich vorliegend leiten liess. Der Umstand, dass es nach einer gesamtheitlichen Würdigung der Parteivorbringen zu einem anderen Schluss als die Beschwerdeführenden gelangte, stellt keine unrichtige oder unvollständige Feststellung des Sach- verhalts oder Verletzung des rechtlichen Gehörs dar. Eine Verletzung der Begründungspflicht ist sodann zu verneinen, weil es den Beschwerdefüh- renden möglich war, sich ein Bild über die Tragweite des vorinstanzlichen Entscheides zu machen und diesen – wie die vorliegende Beschwerde zeigt – sachgerecht anzufechten (vgl. BGE 129 I 232 E. 3.2; 126 I 97 E. 2b).</w:t>
      </w:r>
    </w:p>
    <w:p>
      <w:r>
        <w:rPr>
          <w:b/>
        </w:rPr>
        <w:t>E. 3.5</w:t>
      </w:r>
    </w:p>
    <w:p>
      <w:r>
        <w:t>Die formellen Rügen erweisen sich demnach als unbegründet, weshalb keine Veranlassung besteht, die Sache aus formellen Gründen aufzuheben und an die Vorinstanz zurückzuweisen. Das diesbezügliche Begehren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4.3</w:t>
      </w:r>
    </w:p>
    <w:p>
      <w:r>
        <w:t>Das Bundesverwaltungsgericht hat die Anforderungen an das Glaub- haftmachen der Vorbringen in verschiedenen Entscheiden dargelegt und folgt dabei ständiger Praxis. Darauf kann hier verwiesen werden (vgl. BVGE 2015/3 E. 6.5.1; vgl. auch Urteil des BVGer D-2282/2018 vom 5. Ap- ril 2019 E. 5.1).</w:t>
      </w:r>
    </w:p>
    <w:p>
      <w:r>
        <w:t>E-1261/2020 Seite 14</w:t>
      </w:r>
    </w:p>
    <w:p>
      <w:r>
        <w:rPr>
          <w:b/>
        </w:rPr>
        <w:t>E. 5.1</w:t>
      </w:r>
    </w:p>
    <w:p>
      <w:r>
        <w:t>Die Vorinstanz begründete ihre angefochtene Verfügung damit, die Vorbringen der Beschwerdeführenden seien widersprüchlich, unsubstanzi- iert, realitätsfremd und der Logik zuwiderlaufend ausgefallen. Sie hinter- liessen den Eindruck, dass sich die Beschwerdeführenden auf konstruierte Asylvorbringen abstützen und ihre Vorbringen in allgemein bekannte Tat- sachen aus ihrem Heimatland einbetten würden, ohne davon betroffen ge- wesen zu sein. Sie hätten ihre Fluchtgründe in den BzP in Kernpunkten wesentlich anders dargelegt als in den späteren BA. Gemäss ihren Angaben in der BzP sei die Beschwerdeführerin von E._______ sexuell belästigt worden. Der Be- schwerdeführer habe diesen hierauf konfrontiert und dessen Büro verwüs- tet, worauf er für drei Tage in Haft gewesen sei. Ferner hätten sie eine po- litisch aktive Studentin beherbergt. Die Beschwerdeführerin habe sich zum Christentum angenähert. Nach ihrer Einreise in Deutschland hätten sie ei- nen anonymen Anruf erhalten, in dem der Beschwerdeführer über die Ver- haftung seines Arbeitgebers informiert worden sei. Durch die Familie im Iran hätten sie erfahren, dass ihr Haus durchsucht und Material zum Chris- tentum gefunden worden sei. Demgegenüber hätten die Beschwerdefüh- renden in den BA weder eine Haft des Beschwerdeführers vorgebracht, noch Probleme durch eine vermeintliche Nähe zum Christentum oder durch die Unterbringung einer politisch aktiven Studentin. Auf Nachfrage hätten sie die Unvereinbarkeiten nicht zu erklären vermocht. Im Gegenteil habe der Beschwerdeführer in der Anhörung vom 20. Dezember 2019 die Unglaubhaftigkeit bestätigt und erklärt, sie hätten wegen der schlechten psychischen Verfassung der Beschwerdeführerin die Fluchtgründe ausge- schmückt. Die dreitägige Haft, die Apostasie respektive Nähe zum Chris- tentum und die Unterbringung einer politisch aktiven Studentin seien frei erfunden. Die Vorinstanz führte dazu aus, die bei der Beschwerdeführerin gestellte Diagnose "Posttraumatisches Belastungssyndrom (PTBS)" ver- möge die behauptete Vergewaltigung (der Beschwerdeführerin) nicht zu belegen. Ebensowenig liessen sich die Ungereimtheiten und Widersprüche in den Aussagen der Beschwerdeführenden mit einem PTBS erklären. Diese würden sich nicht nur auf die traumatischen Erlebnisse an sich, son- dern auf verschiedenste Elemente und Aspekte ihrer Vorbringen beziehen. Weiter bezeichnete sie es als nicht nachvollziehbar, dass es trotz der ver- meintlich schlechten Verfassung der Beschwerdeführerin bereits in den BzP möglich gewesen sein soll, die sexuellen Belästigungen vorzubringen, eine Vergewaltigung indes nicht. Auch vermöge der Verweis auf die Ver-</w:t>
      </w:r>
    </w:p>
    <w:p>
      <w:r>
        <w:t>E-1261/2020 Seite 15 fassung der Beschwerdeführerin über die in Kernpunkten grundlegend dif- ferenten Darlegungen nicht hinwegzutäuschen. Aus diesen Gründen wür- den am Aussageverhalten der Beschwerdeführenden erhebliche Zweifel bestehen. Es entstehe der Verdacht, dass die vorgebrachten Asylvorbrin- gen asyltaktisch gewählt worden seien. Ferner seien die Ausführungen zu den mutmasslichen sexuellen Übergrif- fen auf die Beschwerdeführerin unsubstanziiert, erheblich widersprüchlich, realitätsfremd und der Logik zuwiderlaufend ausgefallen. In der BzP habe die Beschwerdeführerin sowohl zum Täter und zur Art des Übergriffs wie auch zu den Umständen der Tat differente Angaben gemacht. Gemäss der BzP sei sie im Rahmen ihres Studiums durch E._______ sexuell belästigt worden. In der BA habe sie erklärt, zur Vergewaltigung sei es durch ihren Vorgesetzten D._______ während einer Geschäftsreise auf der Insel O._______ gekommen. Diese Divergenzen würden grundlegende Zweifel an ihren Vorbringen aufkommen lassen, welche sie nicht habe ausräumen können. Ihre Schilderungen zum vermeintlichen Übergriff seien – auch un- ter Berücksichtigung der Schwere der Vorbringen und dem kulturellen Kon- text – äusserst oberflächlich, unsubstanziiert und wenig schlüssig ausge- fallen. Angaben zu inneren Prozessen, zu Gedanken- und Gefühlsvorgän- gen seien ausgeblieben. Ihre Darlegungen hätten sich einzig auf äussere Handlungsabfolgen beschränkt. Es erschliesse ferner nicht, weshalb sie – angesichts der Unterstützung durch ihren Ehemann – nicht versucht habe, den Vorgesetzten D._______ anzuzeigen. Weiter brachte die Vorinstanz Vorbehalte an einer Übernachtung in einer Suite (mit D._______) an. An- gesichts ihrer wiederholt geäusserten schlechten psychischen Verfassung sei es schleierhaft, wie es ihr gelungen sei, dem Ehemann die Tat über ein Jahr zu verheimlichen. Die Schilderungen erschienen konstruiert, überstei- gert und realitätsfremd. Es sei beispielsweise nicht ersichtlich, wie D._______ und E._______ in Kontakt miteinander gekommen seien. Ihre Herleitungen zur vorgebrachten Involvierung von E._______ durch D._______ würden einen konstruierten Eindruck erwecken, dies auch un- ter Berücksichtigung des Umstandes, dass sie (die Beschwerdeführerin) weiterhin im gleichen Unternehmen tätig gewesen und ihr erst im Jahre 1395 gekündigt worden sei. Die Darlegungen der Beschwerdeführenden würden auch deshalb nicht überzeugen, da beide widersprüchliche Angaben zu den Umständen des Kennenlernens der Beschwerdeführerin durch E._______ gemacht hätten. Bei den diesbezüglich gemachten Angaben handle es sich um Mutmas- sungen und Spekulationen.</w:t>
      </w:r>
    </w:p>
    <w:p>
      <w:r>
        <w:t>E-1261/2020 Seite 16 Im Weiteren hielt die Vorinstanz fest, die Schilderungen zur angeblichen behördlichen Verfolgung – gemäss den BzP eine dreitägige Inhaftierung des Beschwerdeführers respektive gemäss den BA der Erhalt von drei ge- richtlichen Vorladungen für die Beschwerdeführerin und die Suche nach ihr mittels Haftbefehl – seien grundlegend different ausgefallen. Überdies sei das Verhalten der Beschwerdeführerin, die Frist der Gerichtsvorladung un- genutzt verstreichen zu lassen, angesichts ihrer erheblichen Furcht vor ei- ner möglichen Gerichtsverhandlung nicht nachvollziehbar. Sie habe vor- gängig auch keine Massnahmen zur Wahrung ihrer Sicherheit ergriffen. Ihr diesbezüglicher Erklärungsversuch, zu diesem Zeitpunkt ihren Ehemann noch nicht über die Tat und ihre Folgen informiert zu haben, vermöge nicht zu greifen. Zudem sei es hinsichtlich des Zeitpunkts, zu dem die Beschwer- deführerin von der Universität verwiesen worden sei und sie ihren Ehe- mann informiert habe (Mitte 1394) und den diesbezüglichen Angaben des Beschwerdeführers (Mordad 1395; Juli/August 2016) und in den Antworten dazu zu Widersprüchen gekommen. Weiter sei schleierhaft, dass die Be- schwerdeführerin in den Norden geflüchtet sei, um sich dem behördlichen Zugriff zu entziehen, und nach einem Monat zurückgekehrt sei. Aus den eingereichten Beweismitteln sei zudem nicht ersichtlich, dass der Be- schwerdeführer von behördlichen Massnahmen betroffen gewesen sei. Die Zweifel an diesen Vorbringen könnten durch die eingereichten Beweismit- tel nicht ausgeräumt werden. Solche Dokumente seien zudem im Iran käuf- lich leicht erhältlich, weshalb deren Beweiskraft gering ausfalle. Schliesslich kam die Vorinstanz zum Schluss, dass sich aus dem mutmass- lichen zeitlichen Hergang der Ereignisse kein schlüssiges Gesamtbild er- gebe. Aussagegemäss soll es im Jahre 1393 zur Vergewaltigung der Be- schwerdeführerin und der diesbezüglichen Filmaufnahme gekommen sein. Der Haftbefehl datiere indes erst aus dem Jahre 1395. E._______ soll den Film zirka Ende 1393 erhalten und sie ein Jahr lang unter Druck gesetzt und sexuell belästigt haben. Es sei nicht ersichtlich, weshalb E._______ die Anzeige gerade im Jahre 1395 einreichen sollte, da er sie bereits im siebten Monat 1394 von der Universität verwiesen haben solle. Dass E._______ sie von der Universität ferngehalten haben solle, widerspreche zudem seinem mutmasslich grossen Interesse an der Beschwerdeführerin. Ferner erschliesse sich nicht, mit welchem Motiv er rund ein Jahr später ein Gerichtsverfahren gegen sie angestrebt haben solle.</w:t>
      </w:r>
    </w:p>
    <w:p>
      <w:r>
        <w:rPr>
          <w:b/>
        </w:rPr>
        <w:t>E. 5.2</w:t>
      </w:r>
    </w:p>
    <w:p>
      <w:r>
        <w:t>Die Beschwerdeführenden machten demgegenüber geltend, die Vorinstanz habe ihre Schilderungen zu Unrecht als unsubstanziiert und re- alitätsfremd bezeichnet. Bei den Übergriffen auf die Beschwerdeführerin</w:t>
      </w:r>
    </w:p>
    <w:p>
      <w:r>
        <w:t>E-1261/2020 Seite 17 handle es sich um zwei unterschiedliche Ereignisse durch zwei verschie- dene Personen. Zu berücksichtigen seien zudem die Entführung des Kin- des und das Einschreibeverbot als Druckmittel gegen die Beschwerdefüh- rerin, was auch den von der Vorinstanz erwähnten langen Zeitablauf bis zur Anzeige erkläre. Ferner stehe die Flucht des Beschwerdeführers nur indirekt im Zusammenhang mit der Vorladung seiner Ehefrau, sondern mit den von ihm befürchteten Konsequenzen, nachdem er das Büro von E._______ verwüstet habe. Der einmonatige Aufenthalt der Beschwerde- führerin im Norden sei vor ihrer ersten Vorladung gewesen. Die Schilde- rungen der Beschwerdeführerin wiesen zudem mehrere Realkennzeichen auf. Schliesslich sei bei der Prüfung der Vorbringen von Asylsuchenden eine Gewichtung aller Faktoren vorzunehmen und gegeneinander abzuwä- gen. Ausserdem könne der Beschwerdeführerin nicht vorgeworfen werden, dass sie über die erlittenen Übergriffe nicht habe sprechen können, zumal dies in Gegenwart eines Mannes gewesen sei.</w:t>
      </w:r>
    </w:p>
    <w:p>
      <w:r>
        <w:rPr>
          <w:b/>
        </w:rPr>
        <w:t>E. 5.3</w:t>
      </w:r>
    </w:p>
    <w:p>
      <w:r>
        <w:t>Das SEM hielt in seiner Vernehmlassung vom 11. November 2020 fest, den Protokollen seien hinsichtlich des Kindes keine konkreten Anhalts- punkte zu entnehmen, dass das Kind nach der vorgebrachten Entführung bereits im Heimatland psychisch auffällig gewesen sei. Es sei auch kein ärztlicher Bericht einer tatsächlich erfolgten psychologischen Behandlung des Kindes vorhanden. Aktengemäss sei seit der Einreise in die Schweiz im August 2017 keine Behandlung erfolgt. Ferner erachtete die Vorinstanz den Wegweisungsvollzug auch unter dem Aspekt des Kindeswohls unter Berücksichtigung verschiedener Faktoren (Alter, Reife, Abhängigkeiten, Beziehungen, Stand und Prognose betreffend Entwicklung/Ausbildung, er- folgte Integration in der Schweiz, Reintegration, etc.) als zumutbar. Allfäl- lige gesundheitliche Beschwerden, welche möglicherweise eine medika- mentöse oder/und psychotherapeutische Behandlung notwendig machen dürften, seien nicht als schwere Erkrankung im Sinne der Rechtsprechung zu bezeichnen. Das Kind könne auf die im Iran vorhandenen psychiatri- schen Behandlungsinstitutionen zurückgreifen. Weiter wurde auf die Mög- lichkeit, um medizinische Rückkehrhilfe zu ersuchen, hingewiesen.</w:t>
      </w:r>
    </w:p>
    <w:p>
      <w:r>
        <w:rPr>
          <w:b/>
        </w:rPr>
        <w:t>E. 5.4</w:t>
      </w:r>
    </w:p>
    <w:p>
      <w:r>
        <w:t>Die Beschwerdeführenden brachten in ihrer Replik vom 21. Dezember 2020 vor, die Vorinstanz lasse offen, wie sich ihre Verfügung mit den völ- kerrechtlichen Verträgen vereinbaren liesse. Es seien die eigenen Asyl- gründe des Kindes ("Entführung") und damit die originäre Flüchtlingseigen- schaft abzuklären. Ausserdem würden Belege für eine psychotherapeuti- sche Behandlungsmöglichkeit des Kindes im Iran fehlen. Hinsichtlich der Beschwerdeführerin würden hinsichtlich ihrer – entschuldbarerweise erst</w:t>
      </w:r>
    </w:p>
    <w:p>
      <w:r>
        <w:t>E-1261/2020 Seite 18 in der Beschwerdeschrift vorgebrachten – Gründe, überzeugende Reali- tätsmerkmale vorliegen. Ihre Darstellung sei detailreich, individuell, in ho- hem Masse verflochten und strukturgleich und homogen, es sei von Schän- dung auszugehen. Ferner wurde auf die islamische Republik als Theokra- tie und die Gefahr von Machtmissbrauch hingewiesen. Insgesamt hätten alle drei Beschwerdeführenden ernsthafte Beeinträchtigungen ihrer Men- schenrechte erlitten und fürchteten im Falle einer Rückkehr in den Iran, ernsthaften Nachteilen ausgesetzt zu werden.</w:t>
      </w:r>
    </w:p>
    <w:p>
      <w:r>
        <w:rPr>
          <w:b/>
        </w:rPr>
        <w:t>E. 6.1</w:t>
      </w:r>
    </w:p>
    <w:p>
      <w:r>
        <w:t>Das Bundesverwaltungsgericht gelangt nach Prüfung der Akten zum Schluss, dass die Vorinstanz zu Recht die Flüchtlingseigenschaft der Be- schwerdeführenden verneint und folglich ihre Asylgesuche abgelehnt hat. Die Vorinstanz ist in ihren Erwägungen zur zutreffenden Erkenntnis ge- langt, dass die Verfolgungsvorbringen der Beschwerdeführenden den An- forderungen an die Glaubhaftmachung nicht genügen. Auf die betreffenden Erwägungen in der angefochtenen Verfügung und Vernehmlassung (vgl. hievor E. 5.1 und 5.3) kann mit den nachfolgenden Ergänzungen verwie- sen werden. Die Ausführungen auf Beschwerdeebene vermögen den Er- wägungen des SEM nichts Stichhaltiges entgegenzusetzen.</w:t>
      </w:r>
    </w:p>
    <w:p>
      <w:r>
        <w:rPr>
          <w:b/>
        </w:rPr>
        <w:t>E. 6.2</w:t>
      </w:r>
    </w:p>
    <w:p>
      <w:r>
        <w:t>Wie die Vorinstanz zutreffend ausgeführt hat, haben die Beschwerde- führenden ihre Fluchtgründe in Kernpunkten in der BzP und in der BA we- sentlich unterschiedlich dargestellt. In der BzP nannten sie als Grund ihrer Ausreise eine sexuelle Belästigung der Beschwerdeführerin durch ihren damaligen Chef E._______, dessen Forderung an sie, sich zu trennen und ihn zu heiraten, sowie eine Festnahme des Beschwerdeführers nach einer Auseinandersetzung mit E._______ (vgl. Akten A11 und A12). In der BA erwähnten sie nebst der sexuellen Belästigung durch E._______ neu eine Vergewaltigung der Beschwerdeführerin durch D._______ sowie ein Ge- richtsverfahren gegen die Beschwerdeführerin als Folge einer Anzeige von E._______. Zwar kann der Erklärung der Beschwerdeführenden durchaus gefolgt werden, wonach sie die Vergewaltigung nicht bereits in der BzP vom August 2017 erwähnt haben, da sich die Beschwerdeführerin damals in einer zu schlechten psychischen Verfassung befunden habe, um dar- über zu sprechen, und erst in der BA vom November 2019 nach einer psy- chotherapeutischen Behandlung (ab April 2018) in der Lage gewesen sei, die Vergewaltigung vorzutragen. Es ist deshalb nachvollziehbar, dass auch der Beschwerdeführer in der BzP vorerst mehrere Fluchtgründe frei erfun- den hat, um seine Ehefrau nicht in Bedrängnis zu bringen. Die erst in der BA erwähnte Vergewaltigung durch D._______ soll aber auch nicht der</w:t>
      </w:r>
    </w:p>
    <w:p>
      <w:r>
        <w:t>E-1261/2020 Seite 19 Grund für ihre Ausreise gewesen sein, weshalb diese für die vorliegenden Asylgesuche unerheblich ist. Vielmehr sollen die gegen die Beschwerde- führerin erfolgten behördlichen Massnahmen (Gerichtsverfahren und Haft- befehl/Urteil) und die damit zusammenhängenden Nachstellungen durch E._______ der Grund für ihre Ausreise respektive ihre Asylgesuche gewe- sen sein. Diese zentralen Vorbringen haben sie erst in der BA erwähnt, wofür keine entschuldbaren Gründe zu erkennen sind. Jedenfalls ist nicht ersichtlich, weshalb die Beschwerdeführenden bereits in der BzP sexuelle Übergriffe durch E._______ erwähnen konnten, nicht jedoch die weiteren Ereignisse in diesem Zusammenhang – Drohungen seitens E._______, den Film einer Geburtstagsparty an der Universität dem Ehemann zu zei- gen, "Kindesentführung", Aufforderung von E._______ mit ihm eine Ehe einzugehen, Ausschluss von der Universität, und schliesslich das gegen die Beschwerdeführerin eingeleitete Gerichtsverfahren sowie ein sie be- treffender/s Haftbefehl/Urteil. Währenddem die Beschwerdeführerin eine allfällige Vergewaltigung durch D._______ aus verständlichen Gründen nicht bereits in der BzP erwähnen konnte, handelt es sich beim vorge- brachten Gerichtsverfahren und Haftbefehl/Urteil nicht um demütigende Umstände, die es ihr verunmöglicht hätten, darüber zu sprechen. Diese als zentraler Grund ihrer Asylgesuche angeführten Vorbringen müssen daher als nachgeschoben und damit unglaubhaft bezeichnet werden. Der Argu- mentation der Beschwerdeführenden, wonach es stossend sei, wegen ei- ner Ungereimtheit sämtliche Asylgründe pauschal abzuweisen, kann nicht gefolgt werden, weisen ihre Verfolgungsvorbringen doch weitere Unge- reimtheiten auf. So erachtet es das Gericht als nicht nachvollziehbar, der Beschwerdeführer sei nach seiner im Anschluss an die Gerichtsvorladung seiner Ehefrau erfolgten Auseinandersetzung mit E._______, bei der er dessen Büro verwüstet habe, aus Angst vor Konsequenzen umgehend in den Norden geflüchtet, währenddem die Beschwerdeführerin zu Hause ge- blieben sei. So hätte sie im Gegensatz zum Beschwerdeführer nach ihrem Nichtbefolgen einer Gerichtsvorladung und einer Mahnung konkret mit ei- ner behördlichen Suche rechnen müssen. Die Behörden sollen denn auch bei der Beschwerdeführerin zu Hause erschienen sein und nach ihrem Ehemann gesucht haben. Dass die Behörden bei dieser Gelegenheit kein Interesse an der Beschwerdeführerin gezeigt haben sollen, spricht gegen das Bestehen eines gegen sie gerichteten Gerichtsverfahrens. Es ist ferner wenig wahrscheinlich, dass auf das Gerichtsverfahren beim angeführten Vorwurf – sexuelle Handlungen mit mehreren Personen der Universität, mutmasslich aufgrund von Aufzeichnungen einer Geburtstagsparty durch fest installierte Kameras an der Universität – in einer derart kurzen Zeit (Vorladung: […].1395; Mahnung: […].1395; Urteil/Haftbefehl: […].1395) ein</w:t>
      </w:r>
    </w:p>
    <w:p>
      <w:r>
        <w:t>E-1261/2020 Seite 20 Urteil erfolgt wäre. Es wäre aufgrund der Involvierung mehrerer Personen damit zu rechnen gewesen, dass es zu Zeugeneinvernahmen kommen würde. Vermutlich wäre auch ein Verfahren gegen weitere Frauen, die an der Geburtstagsparty teilgenommen haben sollen, eingeleitet worden, was die Beschwerdeführenden jedoch nicht erwähnt haben. Im Weiteren han- delt es sich bei den in Kopie eingereichten Unterlagen, bei denen es sich um solche eines Gerichts handeln soll, wie von der Vorinstanz zutreffend ausgeführt, um Dokumente, die im Iran leicht käuflich erhältlich sind und deshalb nur von geringem Beweiswert sind. Jedenfalls vermögen die Be- schwerdeführenden auch damit keine Verfolgung glaubhaft zu machen. Schliesslich wurde in Bezug auf den Beschwerdeführer nicht vorgebracht, dass seit ihrer Ausreise behördliche Massnahmen gegen ihn oder ihre in der Heimat verbliebenen Familienangehörigen (Eltern und Brüder der Be- schwerdeführerin sowie weitere Verwandte) ergriffen worden wären Selbst wenn es tatsächlich zu sexuellen Belästigungen durch E._______ gekommen sein sollte, und dieser unter anderem das Kind der Beschwer- deführenden als Druckmittel benutzt haben sollte, vermochten die Be- schwerdeführenden nach dem Gesagten keine Verfolgungsgefahr glaub- haft zu machen.</w:t>
      </w:r>
    </w:p>
    <w:p>
      <w:r>
        <w:rPr>
          <w:b/>
        </w:rPr>
        <w:t>E. 6.3</w:t>
      </w:r>
    </w:p>
    <w:p>
      <w:r>
        <w:t>Nach dem Gesagten ist festzuhalten, dass die Beschwerdeführenden keine Verfolgung oder begründete Furcht vor zukünftiger Verfolgung im Sinne von Art. 3 AsylG nachweisen oder glaubhaft machen konnten und deshalb nicht als Flüchtlinge anerkannt werden können. Das SEM hat ihre Asylgesuche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E-1261/2020 Seite 21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befand den Vollzug der Wegweisung für zulässig, zumutbar und möglich. Die Beschwerdeführenden hätten das Gymnasium besucht und seien arbeitstätig gewesen, die Beschwerdeführerin als (…), der Be- schwerdeführer über mehrere Jahre hinweg als (…) in einem erfolgreichen Geschäft. Zudem würden die Eltern und vier Brüder der Beschwerdeführe- rin sowie ein Cousin des Beschwerdeführers nach wie vor im Iran leben. Die Angehörigen und ihre Bildungs- und Berufskenntnisse könnten ihnen bei ihrer Wiedereingliederung im Iran hilfreich sein. Die Behandlung der vorgebrachten psychischen Erkrankung sowie Traumata sei im Iran grund- sätzlich sichergestellt; der Zugang zu Psychopharmaka sei gewährleistet. Zudem wies die Vorinstanz auf Urteile des BVGer hin, die das Vorhanden- sein von medizinischer und psychotherapeutischer Behandlung im Iran be- stätigen würden.</w:t>
      </w:r>
    </w:p>
    <w:p>
      <w:r>
        <w:rPr>
          <w:b/>
        </w:rPr>
        <w:t>E. 8.2.2</w:t>
      </w:r>
    </w:p>
    <w:p>
      <w:r>
        <w:t>Die Beschwerdeführenden wenden demgegenüber ein, die Angaben der Vorinstanz zum Gesundheitswesen im Iran seien nicht aktuell. Es sei zudem unklar, ob eine medizinische Behandlungsmöglichkeit des psychi- atrisch auffälligen Kindes und ein staatliches Kindesschutzsystem zur Un- terstützung der Familie vorhanden seien. Weiter wird kritisiert, in der ange- fochtenen Verfügung sei die aktuelle Situation im Gesundheitswesen im Iran unberücksichtigt geblieben.</w:t>
      </w:r>
    </w:p>
    <w:p>
      <w:r>
        <w:rPr>
          <w:b/>
        </w:rPr>
        <w:t>E. 8.2.3</w:t>
      </w:r>
    </w:p>
    <w:p>
      <w:r>
        <w:t>Die Vorinstanz hat sich in ihrer Vernehmlassung mit der Zumutbarkeit des Vollzugs und insbesondere der Auswirkung eines Wegweisungsvoll- zugs auf das Kindeswohl (betreffend Gesundheit und Entwurzelung) aus- einandergesetzt. Dabei kam sie zum Schluss, die allfälligen psychologi- schen Probleme des Kindes würden möglicherweise eine medikamentöse und/oder psychotherapeutische Behandlung notwendig machen. Es</w:t>
      </w:r>
    </w:p>
    <w:p>
      <w:r>
        <w:t>E-1261/2020 Seite 22 handle sich nicht um eine schwere Erkrankung im Sinne der Rechtspre- chung. Es könne auf die im Iran bestehende psychiatrischen Behandlungs- institutionen zurückgegriffen werden, zumal dort die psychiatrische Betreu- ung inklusive relativ weitreichender Medikation Teil der medizinischen Grundversorgung sei. Weiter würden sich in den Akten keine Belege dafür befinden, dass sich das mittlerweile knapp zehnjährige Kind der Beschwer- deführenden in der Schweiz erheblich sozial integriert habe. Es habe den grössten Teil seines Lebens im Iran verbracht und die Rückkehr erfolge in einen vertrauten kulturellen Umkreis. Dem eingereichten ärztlichen Bericht vom 27. März 2020 betreffend die Beschwerdeführerin seien keine Anga- ben zu entnehmen, dass die Unterstützungsfähigkeit gegenüber dem Kind eingeschränkt sei. Die Eltern sowie weitere Angehörige im Iran würden das Kind bei der Wiedereingliederung unterstützen können. Ferner wurde auf die Möglichkeit einer medizinischen Rückkehrhilfe hingewiesen.</w:t>
      </w:r>
    </w:p>
    <w:p>
      <w:r>
        <w:rPr>
          <w:b/>
        </w:rPr>
        <w:t>E. 8.2.4</w:t>
      </w:r>
    </w:p>
    <w:p>
      <w:r>
        <w:t>Die Beschwerdeführenden reichten im Laufe des Beschwerdeverfah- rens Berichte ihres Hausarztes vom 2. November 2022 sowie ihrer Psy- chotherapeutin vom 16. November 2022 ein.</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8.4</w:t>
      </w:r>
    </w:p>
    <w:p>
      <w:r>
        <w:t>Die Vorinstanz wies in ihrer angefochtenen Verfügung zutreffend darauf hin, dass das Prinzip des flüchtlingsrechtlichen Non-Refoulement nur Per- sonen schützt, die die Flüchtlingseigenschaft erfüllen. Da es den</w:t>
      </w:r>
    </w:p>
    <w:p>
      <w:r>
        <w:t>E-1261/2020 Seite 23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Es gelang ihnen nicht eine konkrete Ge- fährdung glaubhaft zu machen. Es bestehen auch keine Anhaltspunkte da- für, davon auszugehen, dass ihnen bei der Rückkehr Haft oder Folter dro- hen könnte. Die allgemeine Menschenrechtssituation im Iran lässt den Wegweisungsvollzug zum heutigen Zeitpunkt trotz der behördlichen Re- pression gegen aktuelle Protestbewegungen ebenfalls nicht als unzulässig erscheinen. Zudem kann bei den gesundheitlichen Problemen der Be- schwerdeführerin und den vorgebrachten psychischen, bisher nicht behan- delten Schwierigkeiten des Kindes nicht von einem derart gravierenden Krankheitsbild ausgegangen werden, welches einen Verstoss gegen Art. 3 EMRK darstellen würde (vgl. Urteil des EGMR Paposhvili gegen Belgien vom 13. Dezember 2016, Grosse Kammer 41738/10, §§ 180-193 m.w.H.). Nach dem Gesagten ist der Vollzug der Wegweisung sowohl im Sinne der asyl- als auch der völkerrechtlichen Bestimmungen zulässig.</w:t>
      </w:r>
    </w:p>
    <w:p>
      <w:r>
        <w:rPr>
          <w:b/>
        </w:rPr>
        <w:t>E. 8.5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8.5.1</w:t>
      </w:r>
    </w:p>
    <w:p>
      <w:r>
        <w:t>Vorab ist festzustellen, dass die im Iran herrschende allgemeine Lage sich nicht durch eine Situation allgemeiner Gewalt auszeichnet. Auch wenn</w:t>
      </w:r>
    </w:p>
    <w:p>
      <w:r>
        <w:t>E-1261/2020 Seite 24 sie in verschiedener Hinsicht problematisch ist, wird der Vollzug von Weg- weisungen in den Iran nach konstanter Praxis als grundsätzlich zumutbar erachtet (vgl. u.a. Urteile des BVGer E-5071/2018 vom 24. Oktober 2018 E. 11.3.1 sowie E-623/2018 vom 28. Juni 2018 E. 8.3).</w:t>
      </w:r>
    </w:p>
    <w:p>
      <w:r>
        <w:rPr>
          <w:b/>
        </w:rPr>
        <w:t>E. 8.5.2</w:t>
      </w:r>
    </w:p>
    <w:p>
      <w:r>
        <w:t>Zunächst ist darauf hinzuweisen, dass blosse soziale und wirtschaft- liche Schwierigkeiten, von denen die ansässige Bevölkerung im Allgemei- nen betroffen ist, grundsätzlich nicht genügen, um eine Gefährdung im Sinne von Art. 83 Abs. 4 AIG darzustellen (vgl. BVGE 2008/34 E. 11.2.2). Die Beschwerdeführenden stammen aus Teheran und verfügen beide über eine gute Schulbildung sowie mehrjährige Berufserfahrungen. Damit ist es ihnen zuzumuten, sich um den Lebensunterhalt der Familie zu kümmern. Zudem leben entgegen anderslautender Angaben nach wie vor mehrere Familienangehörige an ihrem letzten Wohnort, welche sie allenfalls bei der Bewältigung des Alltags und der Betreuung ihres Kindes um Hilfe angehen können (vgl. Akten A11 S. 4-6, A12 S. 4-6). Das Gericht verkennt nicht, dass eine Rückkehr nach einem langjährigen Aufenthalt ausserhalb des Heimatstaats eine Herausforderung darstellt. Diese verunmöglicht eine Reintegration und den Aufbau einer neuen Existent jedoch nicht. In Bezug auf die finanzielle Lage nach der Rückkehr steht den Beschwerdeführen- den sodann die Möglichkeit offen, in der Schweiz finanzielle Rückkehrhilfe zu beantragen. Dies dürfte den Wiedereinstieg im Iran ebenfalls erleich- tern. Es besteht somit kein Grund zur Annahme, dass die Beschwerdefüh- renden nach der Rückkehr in den Iran in eine existenzbedrohende Lage geraten könnten. Dem haben sie nichts entgegengesetzt, das zu einer an- deren Beurteilung führen könnte.</w:t>
      </w:r>
    </w:p>
    <w:p>
      <w:r>
        <w:rPr>
          <w:b/>
        </w:rPr>
        <w:t>E. 8.5.3</w:t>
      </w:r>
    </w:p>
    <w:p>
      <w:r>
        <w:t>Sind von einem allfälligen Wegweisungsvollzug Kinder betroffen, so bildet im Rahmen der Zumutbarkeitsprüfung das Kindeswohl einen Ge- sichtspunkt von gewichtiger Bedeutung. Dies ergibt sich nicht zuletzt aus einer völkerrechtskonformen Auslegung von Art. 83 Abs. 4 AIG im Lichte von Art. 3 Abs. 1 KRK. Namentlich folgende Kriterien sind im Rahmen einer gesamtheitlichen Beurteilung von Bedeutung: Alter, Reife, Abhängigkeiten, Art (Nähe, Intensität, Tragfähigkeit) seiner Beziehungen, Eigenschaften seiner Bezugspersonen, Stand und Prognose bezüglich Entwicklung/Aus- bildung sowie der Grad der erfolgten Integration bei einem längeren Auf- enthalt in der Schweiz (vgl. BVGE 2015/30 E. 7.2 m.w.H.). Gemäss den Akten hat das heute fast 12-jährige Kind der Beschwerdefüh- renden gemeinsam mit seinen Eltern seit seiner Geburt im April 2011 bis</w:t>
      </w:r>
    </w:p>
    <w:p>
      <w:r>
        <w:t>E-1261/2020 Seite 25 zu seiner Ausreise am 25. Dezember 2016 in Teheran gelebt, und hält sich nach einem wenige Monate dauernden Aufenthalt in Deutschland seit dem 31. Juli 2017 in der Schweiz auf (vgl. Akten A11 Ziff. 5 und A12 Ziff. 5). Es ist davon auszugehen, dass es eingeschult wurde und sich neue Sprach- kenntnisse angeeignet hat. Aufgrund seines Alters und der Bindung zu sei- nen Eltern, welche weiterhin als seine Hauptbezugspersonen anzusehen sind, dürfte eine eigenständige Integration in das hiesige Umfeld noch nicht in einem Umfang stattgefunden haben, dass eine Übersiedlung in den Iran zu einer Entwurzelung des Kindes führen oder seine Entwicklung gefähr- den würde. Auch wenn ein Umzug mit Herausforderungen verbunden ist, können die Eltern mit ihrem Kind in ihren angestammten Kulturraum zu- rückkehren, wo sie keine unüberwindbaren sprachlichen oder gesellschaft- lichen Barrieren vorfinden werden. Von einer derart fortgeschrittenen indi- viduellen Verwurzelung in der Schweiz, dass eine Rückkehr der Familie in die Heimat mit dem Kindeswohl nicht vereinbar wäre, kann nach dem rund fünfeinhalbjährigen Aufenthalt hier noch nicht ausgegangen werden (vgl. u.a. Urteile des BVGer E-2301/2020 vom 3. Januar 2022 E. 8.3.7 sowie D-5035/2020). Schliesslich befinden sich im Iran mehrere familiäre Be- zugspersonen, welche bei der Integration des Kindes in die heimatlichen Verhältnisse behilflich sein können. Ein Wegweisungsvollzug ist daher auch unter dem Aspekt des Kindeswohls als zumutbar zu erachten.</w:t>
      </w:r>
    </w:p>
    <w:p>
      <w:r>
        <w:rPr>
          <w:b/>
        </w:rPr>
        <w:t>E. 8.5.4</w:t>
      </w:r>
    </w:p>
    <w:p>
      <w:r>
        <w:t>Weiter kann gemäss konstanter Praxis aus gesundheitlichen Grün- den nur dann auf Unzumutbarkeit des Wegweisungsvollzugs im Sinne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 füh- ren würde. Dabei wird als wesentlich die allgemeine und dringende medi- zinische Behandlung erachtet, welche zur Gewährleistung einer men- schenwürdigen Existenz absolut notwendig ist. Unzumutbarkeit liegt jeden- falls noch nicht vor, wenn die medizinische Behandlung im Heimatstaat nicht dem schweizerischen Standard entspricht (vgl. etwa BVGE 2011/50 E. 8.3, 2009/52 E. 10.1, 2009/51 E. 5.5, 2009/28 E. 9.3.1, 2009/2 E. 9.3.2). Vorliegend spricht auch aus medizinischer Sicht nichts gegen eine Rück- kehr der Beschwerdeführenden in ihren Heimatstaat. Bezüglich der Be- schwerdeführerin kann den Akten entnommen werden, dass sie wegen Migräne bereits im Iran vom 1. Oktober 2013 bis Juni 2015 bei einem Neu- rologen sowie wegen weiterer Beschwerden (Schilddrüsenunterfunktion)</w:t>
      </w:r>
    </w:p>
    <w:p>
      <w:r>
        <w:t>E-1261/2020 Seite 26 in ärztlicher Behandlung war (vgl. Akten A8, A29 F20). In einem ärztlichen Bericht des Kantonsspitals I._______ (J._______) vom 29. Oktober 2019 wurden eine chronische Migräne plus dringender Verdacht auf Medika- menten-Übergebrauchskopfschmerz und eine fragliche Epilepsie diagnos- tiziert. Der Auslösefaktor für die Kopfschmerzen seien Stresssituationen. In einem Therapiebericht von K._______ vom 16. Dezember 2019 (mit sel- bem Inhalt wie der Bericht vom 17. Dezember 2019) wurden bei ihr eine mittelgradige bis schwere Depression, eine posttraumatische Belastungs- störung und dissoziative Amnesie diagnostiziert. Sie sei seit April 2018 in psychotherapeutischer Behandlung zur Erlangung der psychischen Stabi- lität. Sie habe fünf Monate nach dem Therapiebeginn über ihre Traumati- sierung sprechen können, sei aber noch nicht belastbar für eine konfronta- tive Traumatherapie. Es bestünde eine gute Prognose auf ein normales Leben. In einem ärztlichen Bericht der Hausärztin der Beschwerdeführen- den, Dr. med. N._______, vom 2. November 2022 wurde festgestellt, dass die Beschwerdeführerin weiterhin an einer schweren Migräne leide und deshalb neben Schmerzmitteln monatlich eine Injektion benötige. Wegen einer früheren Schilddrüsenerkrankung benötige sie regelmässige augen- ärztliche Kontrollen sowie Medikamente. Es deute auch einiges auf ein Fib- romyalgiesyndrom hin. Der Beschwerdeführer leide darunter, seine Familie nicht ernähren zu dürfen, was sich in chronischen Rückenschmerzen und andere Schmerzen des Bewegungsapparats niederschlage. Dies trage zur psychischen Belastung bei. Beim Kind sei auch eine psychologische Be- treuung nötig gewesen. Die hohe psychische Belastung habe sich in kör- perlicher Krankheit gezeigt, was einmal zu einer Hospitalisation geführt habe. Seit es ein eigenes Zimmer habe, habe es auch einen Rückzugsort. In einem weiteren Bericht der Therapeutin K._______ vom 2. November 2022 wurde darauf hingewiesen, dass beide Beschwerdeführenden bei ihr in psychotherapeutischer Behandlung seien. Ihre Symptome – bei der Be- schwerdeführerin ein PTBS und beim Beschwerdeführer eine mittelgradige Depression – hätten reduziert werden können. Dies habe grosse Wirkung auf die gesamte Familie gehabt. Die Beschwerdeführerin habe nur selten Flashbacks, weniger Ein- und Durchschlafstörungen, seltener Gedanken und Erinnerungen, Albträume und innere Unruhe. Der Beschwerdeführer habe weniger Symptome und sei mit seiner Familie viel geduldiger, könne aber weiterhin nicht mit den Erlebnissen seiner Ehefrau und der eigenen umgehen. Das Paar sei auf dem Weg zur Besserung. Vor zwei Monaten hätten sich die Symptome rasant verstärkt, da die Beschwerdeführenden Angst vor einer Rückkehr in den Iran hätten, was auch für das Kind eine grosse Belastung sei.</w:t>
      </w:r>
    </w:p>
    <w:p>
      <w:r>
        <w:t>E-1261/2020 Seite 27 In der Eingabe der Beschwerdeführenden vom 21. Dezember 2022 wurde zwar vermerkt, dass das Kind zusammen mit seiner Mutter am 8. August 2022 in der M._______ in I._______ in einer Sprechstunde war. Gemäss einem E-Mail vom 17. November 2022 ersuchte die Beschwerdeführerin um einen weiteren Termin bei der M._______. Es ist jedoch nicht ersicht- lich, dass das Kind seither in einer psychiatrischen Behandlung war. Zu- dem fehlen nähere Angaben zu der in der Eingabe vom 21. Dezember 2022 und im ärztlichen Bericht vom 2. November 2022 erwähnten Hospi- talisation des Kindes in der Vergangenheit. Es kann den Akten jedenfalls nicht entnommen werden, dass es sich dabei um eine ernsthafte Erkran- kung gehandelt hat. Vorliegend gelangt das Gericht aufgrund der gesundheitlichen Situation der Beschwerdeführenden zum Schluss, dass diese bei einer Rückkehr in den Iran eine adäquate, wenn eventuell auch nicht gleichwertige Behand- lung wie in der Schweiz, werden beanspruchen können. Das Gesundheits- system im Iran weist ein hohes Niveau auf (vgl. WHO, Health profile 2015, Islamic Republic of Iran, S. 21 ff., &lt;http://applications.emro.who.int/dsaf/ EMROPUB_2016_EN_19265.pdf?ua=1&amp;ua=1&gt;, abgerufen am 3. Februar 2023). Es kann deshalb davon ausgegangen werden, dass die Beschwer- deführenden und ihr Kind im Iran eine genügende medizinische Behand- lung erhalten können. Dies gilt sowohl für eine allfällige Weiterbehandlung der Probleme im Bereich der Schilddrüse und der Migräne, an der die Be- schwerdeführerin seit mehreren Jahren leide, als auch für eine Behandlung ihrer psychischen Probleme. Dies gilt auch unter Berücksichtigung mögli- cher Einschränkungen in der Medikamentenversorgung aufgrund der von den USA gegen den Iran auferlegten Sanktionen (NZZ; Iran: Sanktionen mit Nebenwirkungen. Irans Diabetiker fürchten um ihr Insulin, 27. März 2022). Zudem arbeiten im Iran 1'800 Psychiater und es gibt über 200 psy- chiatrische Kliniken respektive psychiatrische Spitalabteilungen (Behzad Damari et al., Transition of Mental Health to a More Responsible Service in Iran, in: Iranian Journal of Psychiatry 2017 Vol. 12/1, S. 36 ff.). Es kann deshalb damit gerechnet werden, dass die Beschwerdeführenden im Iran zumindest eine elementare medizinische und psychotherapeutische Be- handlung erhalten können. Bei einer weiterhin bestehenden depressiven Symptomatik oder im Falle einer Verschlechterung derselben könnten ihre psychischen Probleme somit auch im Heimatstaat behandelt werden. Des Weiteren kann allfälligen spezifischen Bedürfnissen der Beschwerdefüh- renden – beispielsweise in Bezug auf die ihr in der Schweiz verordneten Medikamente – im Rahmen der medizinischen Rückkehrhilfe Rechnung</w:t>
      </w:r>
    </w:p>
    <w:p>
      <w:r>
        <w:t>E-1261/2020 Seite 28 getragen werden (vgl. Art. 93 Abs. 1 Bst. d AsylG, Art. 75 der Asylverord- nung 2 vom 11. August 1999 [AsylV 2, SR 142.312]). Sie haben die Mög- lichkeit, sich in nächster Zeit allenfalls mit Unterstützung der sie betreuen- den Fachleute auf eine Rückkehr in den Heimatstaat vorzubereiten. Einer nicht auszuschliessenden vorübergehenden Verschlechterung ihres Ge- sundheitszustandes kann im Rahmen der Ausgestaltung der Vollzugsmo- dalitäten Rechnung getragen werden, indem eine sorgfältige Vorbereitung erfolgt und geeignete medizinische Massnahmen getroffen werden sowie eine adäquate Betreuung (beispielsweise durch medizinisches Fachperso- nal) sichergestellt wird. Ohne die psychischen Leiden der Beschwerdefüh- rerin und allfällige weitere persönliche Schwierigkeiten des Kindes und der Familie bei einer Rückkehr zu verkennen, ist aufgrund der Aktenlage nicht davon auszugehen, sie würden bei einer Rückkehr in den Iran aus indivi- duellen Gründen wirtschaftlicher, sozialer oder gesundheitlicher Natur in eine ihre Existenz gefährdende Situation geraten, die als konkrete Gefähr- dung im Sinne der zu beachtenden Bestimmung zu werten wäre (Art. 83 Abs. 4 AIG). Aus diesem Grund sind in antizipierender Beweiswürdigung weitere ärztliche Unterlagen (so auch betreffend das Kind) auch nicht ab- zuwarten.</w:t>
      </w:r>
    </w:p>
    <w:p>
      <w:r>
        <w:rPr>
          <w:b/>
        </w:rPr>
        <w:t>E. 8.5.5</w:t>
      </w:r>
    </w:p>
    <w:p>
      <w:r>
        <w:t>Der Vollzug der Wegweisung erweist sich als zumutbar.</w:t>
      </w:r>
    </w:p>
    <w:p>
      <w:r>
        <w:rPr>
          <w:b/>
        </w:rPr>
        <w:t>E. 8.6</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den Beschwer- deführenden aufzuerlegen (Art. 63 Abs. 1 VwVG; Art. 1–3 des Reglements</w:t>
      </w:r>
    </w:p>
    <w:p>
      <w:r>
        <w:t>E-1261/2020 Seite 29 vom 21. Februar 2008 über die Kosten und Entschädigungen vor dem Bun- desverwaltungsgericht [VGKE, SR 173.320.2]). Nachdem das Gesuch um Gewährung der unentgeltlichen Prozessführung mit Zwischenverfügung vom 11. März 2020 gutgeheissen wurde und sich aus den Akten keine zwi- schenzeitliche Veränderung ergibt, sind jedoch keine Kosten aufzuerlegen. (Dispositiv nächste Seite)</w:t>
      </w:r>
    </w:p>
    <w:p>
      <w:r>
        <w:t>E-1261/2020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