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E-124/2025 vom 13. Januar 2025</w:t>
      </w:r>
    </w:p>
    <w:p>
      <w:r>
        <w:t>Bundesverwaltungsgericht, 2025-01-13, FR</w:t>
      </w:r>
    </w:p>
    <w:p>
      <w:r>
        <w:rPr>
          <w:b/>
        </w:rPr>
        <w:t xml:space="preserve">Quelle: </w:t>
      </w:r>
      <w:r>
        <w:t>https://mcp.opencaselaw.ch/entscheid/bvger_E-124_2025</w:t>
      </w:r>
    </w:p>
    <w:p>
      <w:r>
        <w:t>FR: TAF E-124/2025 du 13 janvier 2025</w:t>
      </w:r>
    </w:p>
    <w:p>
      <w:r>
        <w:t>IT: TAF E-124/2025 del 13 gennaio 2025</w:t>
      </w:r>
    </w:p>
    <w:p>
      <w:pPr>
        <w:pStyle w:val="Heading2"/>
      </w:pPr>
      <w:r>
        <w:t>Regeste</w:t>
      </w:r>
    </w:p>
    <w:p>
      <w:r>
        <w:t>Extinction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précité, ibidem).</w:t>
      </w:r>
    </w:p>
    <w:p>
      <w:r>
        <w:rPr>
          <w:b/>
        </w:rPr>
        <w:t>E. 1.3</w:t>
      </w:r>
    </w:p>
    <w:p>
      <w:r>
        <w:t>L'intéressé a qualité pour recourir ; présenté dans la forme et le délai prescrits par la loi, le recours est recevable (art. 48 al. 1, 50 al. 1 et 52 al. 1 PA).</w:t>
      </w:r>
    </w:p>
    <w:p>
      <w:r>
        <w:rPr>
          <w:b/>
        </w:rPr>
        <w:t>E. 2</w:t>
      </w:r>
    </w:p>
    <w:p>
      <w:r>
        <w:t>L'objet du litige porte sur la question de savoir si c'est à juste titre que le SEM, dans la décision querellée, a constaté la fin de l'admission provisoire prononcée en faveur du recourant le 31 janvier 2008.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rPr>
          <w:b/>
        </w:rPr>
        <w:t>E. 3.1</w:t>
      </w:r>
    </w:p>
    <w:p>
      <w:r>
        <w:t>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3.2</w:t>
      </w:r>
    </w:p>
    <w:p>
      <w:r>
        <w:t>En l'espèce, par jugement rendu le 26 novembre 2021, le recourant a fait l'objet d'une expulsion judiciaire du territoire suisse pour une durée de huit ans, en application de l'art. 66a CP. Ce jugement a été confirmé sur ce point par l'autorité de recours cantonale (cf. let. B.b), laquelle a par la suite rejeté la demande de révision déposée contre son arrêt (cf. let. B.c). La décision pénale rendue à l'encontre du recourant a encore été confirmée par le Tribunal fédéral (cf. let. B.d). Celle-ci est ainsi entrée en force en date du 2 octobre 2023 (cf. pièce SEM 1/3),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devront être examinées par l'autorité cantonale le moment venu, étant notamment rappelé que celui-ci bénéficie de la qualité de réfugié.</w:t>
      </w:r>
    </w:p>
    <w:p>
      <w:r>
        <w:rPr>
          <w:b/>
        </w:rPr>
        <w:t>E. 3.3</w:t>
      </w:r>
    </w:p>
    <w:p>
      <w:r>
        <w:t>C'est ainsi à juste titre que le SEM, dans la décision querellée, a constaté la fin de l'admission provisoire prononcée en faveur du recourant le 31 janvier 2008. Il s'ensuit que le recours doit être rejeté.</w:t>
      </w:r>
    </w:p>
    <w:p>
      <w:r>
        <w:rPr>
          <w:b/>
        </w:rPr>
        <w:t>E. 4</w:t>
      </w:r>
    </w:p>
    <w:p>
      <w:r>
        <w:t>Celui-ci étant d'emblée infondé, il est renoncé à un échange d'écritures (art. 57 al. 1 PA).</w:t>
      </w:r>
    </w:p>
    <w:p>
      <w:r>
        <w:rPr>
          <w:b/>
        </w:rPr>
        <w:t>E. 5</w:t>
      </w:r>
    </w:p>
    <w:p>
      <w:r>
        <w:t>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 (dispositif page suivante)</w:t>
      </w:r>
    </w:p>
    <w:p>
      <w:r>
        <w:rPr>
          <w:b/>
        </w:rPr>
        <w:t>E. 31</w:t>
      </w:r>
    </w:p>
    <w:p>
      <w:r>
        <w:t>août 2022 précité. C. Par courrier du 6 novembre 2024, le SEM a informé l’intéressé qu’il envisageait de constater la fin de son admission provisoire, dès lors qu’il estimait que les conditions de l’art. 83 al. 9 de la loi fédérale du 16 décembre 2005 sur les étrangers et l’intégration (LEI) étaient remplies, et lui a imparti un délai jusqu’au 6 décembre 2024 pour se déterminer sur ce point. D. Dans sa prise de position, datée du 29 novembre 2024, l’intéressé, par la plume d’un codétenu, a notamment expliqué ne pas être un criminel, malgré la condamnation dont il avait fait l’objet. Il aurait en outre peur pour sa vie en cas de retour en Turquie, dès lors qu’il aurait été membre du Parti des travailleurs du Kurdistan (« Partiya Karkerên Kurdistan », PKK). E. Par décision du 10 décembre 2024 (ci-après : la décision querellée), notifiée le lendemain, le SEM a constaté la fin de l’admission provisoire prononcée le 31 janvier 2008 en faveur de l’intéressé, au regard du jugement rendu le 31 août 2022 par la Chambre pénale d’appel et de révision, devenu exécutoire le 2 octobre 2023, en application de l’art. 83 al. 9 LEI. F. Dans le recours interjeté contre cette décision le 7 janvier 2025 (date du sceau postal) auprès du Tribunal, l’intéressé, toujours par la plume du même codétenu, conclut en substance à l’annulation de ladite décision, suggérant de « patienter » et de le « laisser […] terminer sa peine d’emprisonnement ». A l’appui de ses conclusions, il évoque notamment les circonstances de sa condamnation du 31 août 2022, fait appel au « sentiment moral » du Tribunal et invite celui-ci à considérer sa situation sous l’angle « humanitaire », et non pas seulement « administratif », ne contestant</w:t>
      </w:r>
    </w:p>
    <w:p>
      <w:r>
        <w:t>E-124/2025 Page 4 toutefois ni la réalité de la condamnation précitée ni l’entrée en force de celle-ci. Il joint à son recours des copies de ses précédents échanges avec le SEM, deux documents médicaux du 18 décembre 2023 et du 21 novembre 2024 relatifs à ses problèmes de santé, notamment cardiaques et ostéo- articulaires, ainsi qu’une lettre de soutien de sa fille. G.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 1.2 En particulier, les décisions rendues par le SEM en matière de fin de l’admission provisoire peuvent être contestées devant le Tribunal, lequel statue de manière définitive (art. 83 let. c ch. 3 LTF [RS 173.11] ; cf. arrêt du Tribunal E-695/2020 précité, ibidem). 1.3 L'intéressé a qualité pour recourir ; présenté dans la forme et le délai prescrits par la loi, le recours est recevable (art. 48 al. 1, 50 al. 1 et 52 al. 1 PA). 2. L’objet du litige porte sur la question de savoir si c’est à juste titre que le SEM, dans la décision querellée, a constaté la fin de l’admission provisoire prononcée en faveur du recourant le 31 janvier 2008.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t>E-124/2025 Page 5 3. 3.1 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 3.2 En l’espèce, par jugement rendu le 26 novembre 2021, le recourant a fait l’objet d’une expulsion judiciaire du territoire suisse pour une durée de huit ans, en application de l’art. 66a CP. Ce jugement a été confirmé sur ce point par l’autorité de recours cantonale (cf. let. B.b), laquelle a par la suite rejeté la demande de révision déposée contre son arrêt (cf. let. B.c). La décision pénale rendue à l’encontre du recourant a encore été confirmée par le Tribunal fédéral (cf. let. B.d). Celle-ci est ainsi entrée en force en date du 2 octobre 2023 (cf. pièce SEM 1/3),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devront être examinées par l’autorité cantonale le moment venu, étant notamment rappelé que celui-ci bénéficie de la qualité de réfugié.</w:t>
      </w:r>
    </w:p>
    <w:p>
      <w:r>
        <w:t>E-124/2025 Page 6 3.3 C’est ainsi à juste titre que le SEM, dans la décision querellée, a constaté la fin de l’admission provisoire prononcée en faveur du recourant le 31 janvier 2008. Il s'ensuit que le recours doit être rejeté. 4. Celui-ci étant d’emblée infondé, il est renoncé à un échange d’écritures (art. 57 al. 1 PA). 5. 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w:t>
      </w:r>
    </w:p>
    <w:p>
      <w:r>
        <w:t>(dispositif page suivante)</w:t>
      </w:r>
    </w:p>
    <w:p>
      <w:r>
        <w:t>E-124/2025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