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E-1248/2017 vom 8. August 2017</w:t>
      </w:r>
    </w:p>
    <w:p>
      <w:r>
        <w:t>Bundesverwaltungsgericht, 2017-08-08, FR</w:t>
      </w:r>
    </w:p>
    <w:p>
      <w:r>
        <w:rPr>
          <w:b/>
        </w:rPr>
        <w:t xml:space="preserve">Quelle: </w:t>
      </w:r>
      <w:r>
        <w:t>https://mcp.opencaselaw.ch/entscheid/bvger_E-1248_2017</w:t>
      </w:r>
    </w:p>
    <w:p>
      <w:r>
        <w:t>FR: TAF E-1248/2017 du 8 août 2017</w:t>
      </w:r>
    </w:p>
    <w:p>
      <w:r>
        <w:t>IT: TAF E-1248/2017 del 8 agosto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Contrairement au SEM, le Tribunal ne remet pas en cause, dans ses grandes lignes, la réalité des événements décrits par le recourant, les imprécisions du récit n'ayant pas la portée que leur attribue l'autorité de première instance. En effet, elles sont de peu d'importance et portent sur des détails secondaires. De plus, les indications portées dans le passeport permettent de déterminer que l'intéressé, après son déplacement de (...), lors duquel a eu lieu son mariage, s'est bien rendu à trois reprises au Pakistan, ainsi qu'il l'a lui-même allégué. A en suivre la logique de son récit, c'est donc lors de son séjour de (...), d'une durée de six semaines environ, qu'il aurait rencontré les difficultés décrites. Il a ensuite effectivement accompli un second séjour de huit jours au Pakistan, en (...). Les incertitudes chronologiques indéniables du récit se trouvent ainsi relativisées ; elles peuvent d'ailleurs résulter de l'état de confusion de l'intéressé, sur lequel il a aussitôt attiré l'attention de l'auditeur, et a plusieurs fois insisté lors de l'audition du 21 juin 2016. Les deux « First Information Report » produits par l'intéressé ne sont pas de nature, quoi qu'en dise le SEM, à enlever sa crédibilité au récit. En effet, la date du premier (...) tend à confirmer que les faits décrits se sont produits à l'occasion du séjour du recourant au Pakistan de (...). Aucune de ces pièces ne montre en outre de traces apparentes de falsification, et le SEM ne le prétend d'ailleurs pas. Les plaintes déposées, enfin, émanent de deux personnes impliquées dans l'altercation décrite par l'intéressé. Le fait que ce dépôt soit postérieur de trois et quatre ans aux faits apparaît certes surprenant, mais ne suffit pas à enlever sa crédibilité au récit ; il n'est d'ailleurs pas exclu que les deux plaignants se soient décidés à cette démarche après le retour du recourant au Pakistan, en (...), dont ils auraient été informés. Le Tribunal doit d'ailleurs constater le caractère contradictoire de l'argumentation du SEM, qui, dans un premier temps, s'appuie sur ces documents pour qualifier d'invraisemblable le récit du recourant, avant de leur dénier toute valeur probante, du fait qu'ils auraient pu être acquis par corruption.</w:t>
      </w:r>
    </w:p>
    <w:p>
      <w:r>
        <w:rPr>
          <w:b/>
        </w:rPr>
        <w:t>E. 3.3</w:t>
      </w:r>
    </w:p>
    <w:p>
      <w:r>
        <w:t>Par ailleurs, les événements dépeints par le recourant sont compatibles avec la situation des chrétiens au Pakistan, telle qu'elle a été plusieurs fois décrite. L'intéressé lui-même ne dit certes pas avoir lui-même embrassé la foi chrétienne ; il serait toutefois accusé d'avoir aidé des chrétiens à acquérir un lieu de culte, ce qui serait de nature, du point de vue de tiers hostiles, à la faire considérer comme membre de cette communauté. De la même manière que les membres des autres minorités religieuses (Chiites, Hindouistes, Ahmadis), les chrétiens sont soumis à toutes sortes de discriminations, tant de la part des autorités que de la population, et ont difficilement accès à l'éducation et aux emplois publics. Ils subissent les agressions de groupes islamistes extrémistes, contre lesquelles ils ne peuvent guère, en pratique, obtenir de protection, et sont particulièrement exposés à être poursuivis en application de la loi sur le blasphème (Organisation suisse d'aide aux réfugiés [OSAR], Pakistan-Situation des minorités religieuses, août 2009 ; US State Department, International Religious Freedom Report for 2015 ; UK Home Office, Pakistan : Christians and Christian Converts, mai 2016, p. 4-10). Dans ce contexte, la pratique religieuse chrétienne rencontre toute sorte d'obstacles, et l'ouverture de nouveaux lieux de culte est extrêmement difficile.</w:t>
      </w:r>
    </w:p>
    <w:p>
      <w:r>
        <w:rPr>
          <w:b/>
        </w:rPr>
        <w:t>E. 3.4</w:t>
      </w:r>
    </w:p>
    <w:p>
      <w:r>
        <w:t>Il est dès lors crédible que l'intéressé, aidant des chrétiens à créer un tel lieu, ait été pris à partie par des tenants de l'islam radical, et que ceux-ci l'aient accusé de prosélytisme. Toutefois, les problèmes qu'il a rencontrés n'ont pas revêtu une intensité permettant de les qualifier de persécution. Rien n'indique par ailleurs qu'une procédure pénale ait été ouverte contre lui, ou qu'il ait été visé par une accusation de blasphème ; le fait que l'intéressé ne craigne pas cette éventualité peut également se déduire du fait qu'il a tout récemment demandé et obtenu (le [...]) la délivrance d'un nouveau passeport par la représentation diplomatique pakistanaise en Suisse. De manière plus générale, les chrétiens ne sont pas, comme tels, exposés de manière générale à la persécution, s'ils ne sont pas identifiés comme des prosélytes actifs, et n'occupent pas une position publique en vue. A cela s'ajoute que les chrétiens en butte aux agressions et au harcèlement de tiers, mais qui ne font pas l'objet d'une procédure pour blasphème, peuvent en principe trouver un refuge interne dans une autre partie du pays (cf. Home Office, op. cit., pt. 2.6). Tel apparaît être le cas du recourant, considéré comme proche de cette communauté, qui n'a connu de difficultés que dans la région de J._______. Il lui sera d'ailleurs plus facile de se réinstaller à D._______, sa province d'origine, où réside 90% de la communauté chrétienne du Pakistan, et où l'exécution de son renvoi, comme il sera vu plus bas, est raisonnablement exigible (ATAF 2011/51 consid. 8.5-8.7 p. 1022-1025).</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En effet, la relation de l'intéressé avec une ressortissante française, dont le statut en Suisse est inconnu, et avec laquelle rien n'indique qu'il mène une vie commune, n'a en conséquence pas d'incidence à cet égard.</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comme cela a déjà été relevé plus haut, que le recourant, en l'état, n'apparaît pas faire l'objet d'une procédure pénale, et qu'une réinstallation hors de la région de J._______ est de nature à le mettre à l'abri d'autres difficultés.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 Pakistan, s'il est touché depuis plusieurs années par des affrontements inter-religieux et intercommunautaires sporadiques, ne connaît pas une situation de guerre, de guerre civile ou de violence généralisée, exception faite, dans une certaine mesure, de la région nord-ouest du pays. La situation n'y permet ainsi pas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retient qu'il est encore jeune et au bénéfice d'une bonne formation technique suivie en Suisse (même si elle ne s'est pas soldée par l'obtention d'un diplôme).</w:t>
      </w:r>
    </w:p>
    <w:p>
      <w:r>
        <w:rPr>
          <w:b/>
        </w:rPr>
        <w:t>E. 7.4</w:t>
      </w:r>
    </w:p>
    <w:p>
      <w:r>
        <w:t>S'agissant de son état de santé, le Tribunal rappelle que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L'exécution du renvoi ne sera en revanche plus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également JICRA 2003 n° 24 précitée).</w:t>
      </w:r>
    </w:p>
    <w:p>
      <w:r>
        <w:rPr>
          <w:b/>
        </w:rPr>
        <w:t>E. 7.5</w:t>
      </w:r>
    </w:p>
    <w:p>
      <w:r>
        <w:t>En l'espèce, les troubles physiques dont souffre l'intéressé, essentiellement respiratoires, ne sont pas d'une gravité telle qu'ils excluent cette mesure. Quant aux atteintes à sa santé psychique (psychose et état dépressif, hallucinations auditives, idéations suicidaires), ils nécessitent une psychothérapie, ainsi que la prise de médicaments. La situation du système de santé pakistanais n'est certes pas satisfaisante, surtout dans les zones rurales, du fait du manque de personnel et de moyens, et des frais que les malades doivent engager, en l'absence d'un système d'assurance-maladie public (cf. OSAR, Pakistan : Medizinische Versorgung, mars 2014). Il est cependant probable que l'intéressé pourra accéder aux soins dont il a besoin à son retour au Pakistan. En effet, le pays compte cinq hôpitaux psychiatriques. Ceux-ci sont intégrés sur le plan organisationnel à des structures offrant des soins psychiatriques ambulatoires. Ils disposent tous d'au moins un médicament psychotrope de chaque classe thérapeutique (médicaments antipsychotiques, antidépresseurs, stabilisateurs de l'humeur, anxiolytiques et antiépileptiques). Par ailleurs, la plupart des patients souffrant de troubles mentaux et du comportement sont traités dans des centres de soins ambulatoires (cf. l'arrêt E-3289/2015 du 9 juin 2017 et les réf. citées). Le coût moyen d'une consultation chez un psychiatre, oscille quant à lui entre 10 et 25 dollars (cf. UK Home Office, Pakistan : Country of Origin Information [COI] Report du 9 août 2013, p. 280). A L._______, donc non loin de J._______, la clinique psychiatrique « M._______ », gérée par une association privée, assure des soins d'un niveau adéquat à des coûts modiques (OSAR, Pakistan : Psychiatrische Versorgung in Lahore, novembre 2009). Le Tribunal n'ignore pas que les coûts du traitement des troubles mentaux sont, en règle générale, à la charge du patient. Toutefois, cela ne devrait pas constituer un obstacle majeur pour l'intéressé, compte tenu de sa probable capacité, présumée en raison de sa formation, à retrouver relativement à bref délai une activité lucrative lui permettant de subvenir à ses besoins, y compris à d'éventuels frais médicaux. Enfin, il importe peu que la qualité de ces soins, en particulier le savoir-faire médical, n'atteigne pas, au Pakistan, les standards élevés existant en Suisse. En effet, le traitement appliqué ne se révélant pas particulièrement lourd et complexe, les soins essentiels pourront au besoin lui être assurés. De plus, l'intéressé pourra, si nécessaire,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éventuels soins médicaux. Quant aux idées suicidaires mentionnées par le médecin, il y a lieu de rappeler que les troubles de nature suicidaire sont couramment observés chez les personnes confrontées à l'imminence d'un renvoi ou devant faire face à l'incertitude de leur statut en Suisse (cf. l'arrêt C-5384/2009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l'arrêt E-1302/2011 du 2 avril 2012 consid. 6.2 et 6.3.2).</w:t>
      </w:r>
    </w:p>
    <w:p>
      <w:r>
        <w:rPr>
          <w:b/>
        </w:rPr>
        <w:t>E. 7.6</w:t>
      </w:r>
    </w:p>
    <w:p>
      <w:r>
        <w:t>Pour ces motifs, l'exécution du renvoi doit être considérée comme raisonnablement exigible.</w:t>
      </w:r>
    </w:p>
    <w:p>
      <w:r>
        <w:rPr>
          <w:b/>
        </w:rPr>
        <w:t>E. 8</w:t>
      </w:r>
    </w:p>
    <w:p>
      <w:r>
        <w:t>Enfin, le recourant est en possession d'un passeport national valable.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L'assistance judiciaire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400 francs pour les avocats, et de 100 à 300 francs pour les représentants n'exerçant pas la profession d'avocat. Seuls les frais nécessaires sont indemnisés (art. 8 al. 2 et 10 al. 2 FITAF).</w:t>
      </w:r>
    </w:p>
    <w:p>
      <w:r>
        <w:rPr>
          <w:b/>
        </w:rPr>
        <w:t>E. 10.3</w:t>
      </w:r>
    </w:p>
    <w:p>
      <w:r>
        <w:t>Dans le cas d'espèce, le Tribunal fixe lindemnité, au vu du travail nécessité par la procédure de recours (rédaction d'une réplique et de deux courriers), à 440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