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E-1247/2018 vom 24. März 2021</w:t>
      </w:r>
    </w:p>
    <w:p>
      <w:r>
        <w:t>Bundesverwaltungsgericht, 2021-03-24, DE</w:t>
      </w:r>
    </w:p>
    <w:p>
      <w:r>
        <w:rPr>
          <w:b/>
        </w:rPr>
        <w:t xml:space="preserve">Quelle: </w:t>
      </w:r>
      <w:r>
        <w:t>https://mcp.opencaselaw.ch/entscheid/bvger_E-1247_2018</w:t>
      </w:r>
    </w:p>
    <w:p>
      <w:r>
        <w:t>FR: TAF E-1247/2018 du 24 mars 2021</w:t>
      </w:r>
    </w:p>
    <w:p>
      <w:r>
        <w:t>IT: TAF E-1247/2018 del 24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2009/28 E. 7.1).</w:t>
      </w:r>
    </w:p>
    <w:p>
      <w:r>
        <w:rPr>
          <w:b/>
        </w:rPr>
        <w:t>E. 3.4</w:t>
      </w:r>
    </w:p>
    <w:p>
      <w:r>
        <w:t>Das Bundesverwaltungsgericht hat die Anforderungen an das Glaubhaftmachen in verschiedenen Entscheiden dargelegt und folgt dabei ständiger Praxis (vgl. BVGE 2015/3 E. 6.5.1 sowie BVGE 2013/11 E. 5.1; Anne Kneer und Linus Sonderegger, Glaubhaftigkeitsprüfung im Asylverfahren - Ein Überblick über die Rechtsprechung des Bundesverwaltungsgerichts, Asyl 2/2015 S. 5).</w:t>
      </w:r>
    </w:p>
    <w:p>
      <w:r>
        <w:rPr>
          <w:b/>
        </w:rPr>
        <w:t>E. 4.1</w:t>
      </w:r>
    </w:p>
    <w:p>
      <w:r>
        <w:t>Die Vorinstanz begründete ihren Entscheid damit, die Angaben des Beschwerdeführers zu den geltend gemachten Tätigkeiten für die KDPI seien ausnahmslos oberflächlich ausgefallen und hätten sich auf sehr allgemeine Angaben darüber beschränkt, wie eine grosse Anzahl von Flugblättern übergeben würde und wie diese zu verteilen seien beziehungsweise wie Material unauffällig zu sammeln sei. Auch auf mehrere konkrete Vertiefungsfragen zu einzelnen Aspekten der Aktionen (konkretes Vorgehen, getroffene Sicherheitsmassnahmen, besondere Vorkommnisse, Umstände der durchgeführten Flugblattverteilungen) seien seine Antworten gehaltlos geblieben. Ausser der Nennung von besuchten Quartieren und seiner Angst habe er keinen anschaulichen Bericht zu seinen, während mehrerer Monate ausgeführten Tätigkeiten für die KDPI geben können. Da diese nur zwei bis drei Jahre zurückgelegen, einen Wendepunkt in seinem Leben dargestellt und kurz vor seiner Ausreise stattgefunden hätten, könne von einer Person mit seinem sozialen und schulischen Hintergrund eine detaillierte sowie lebendige Schilderung der Umstände erwartet werden. Es bestünden aufgrund der frappanten Substanzlosigkeit seiner Schilderung Zweifel daran, dass er das Geschilderte tatsächlich selbst erlebt habe. Zudem habe er zur Anzahl der durchgeführten Aktionen und zu den Örtlichkeiten widersprüchliche Angaben gemacht. Im Weiteren qualifizierte die Vorinstanz die geltend gemachte behördliche Suche und Bedrohungssituation im Iran, welche den eigentlichen Grund für seine Ausreise dargestellt habe, aufgrund mehrerer Ungereimtheiten (Informationen zur Festnahme von D._______ und die diesbezüglichen Konsequenzen) als unglaubhaft. Zudem sah sie grobe Ungereimtheiten in den Aussagen des Beschwerdeführers betreffend seinen Aufenthalt und der allgemeinen Situation im Iran im Jahre 2015. Angesprochen auf die damaligen Proteste und Ausschreitungen in B._______ im Mai 2015 habe der Beschwerdeführer falsche zeitliche Angaben gemacht. Zudem seien seine diesbezüglichen Aussagen gehaltlos sowie oberflächlich ausgefallen und hätten sich auf allgemein bekannte Informationen gestützt. Seine Erklärungen dazu würden nicht überzeugen, zumal es sich um ein grosses Ereignis gehandelt habe, welches ungefähr zeitgleich mit dem Beginn seines politischen Aktivwerdens zusammengefallen sei und über die Stadt B._______ hinaus für Aufsehen und Folgen gesorgt habe. Es sei davon auszugehen, dass sich der Beschwerdeführer damals nicht in B._______ aufgehalten habe, womit den geltend gemachten politischen Aktivitäten im Heimatland die Grundlage entzogen sei. Schliesslich hielt die Vorinstanz in Bezug auf die geltend gemachte exilpolitische Tätigkeit (Teilnahme an verschiedenen Anlässen und politischen Aktivitäten der KDPI) fest, dem Beschwerdeführer komme gestützt auf die eingereichten Unterlagen ("normales" Mitglied, "normaler" Teilnehmer an verschiedenen politischen Aktionen der KDPI) keine eigentliche oder gar gewichtige Entscheidungsbefugnis innerhalb dieser Partei oder sonstige exponierte Funktion zu. Auch aus dem Umstand, wonach er mit Äusserungen beziehungsweise Bildern im Internet respektive den sozialen Medien die politischen Verhältnisse im Iran angeprangert habe, könne keine wesentliche Schärfung seines Profils abgeleitet werden. Seine Vorbringen seien damit nicht geeignet, um bei ihm das Profil eines exponierten Regierungsgegners bejahen zu können, welcher für die iranischen Machthaber als gefährliche Person beziehungsweise von diesen als Gefahr für ihr politisches Gefüge eingestuft werden müsste (unter Hinweis auf BVGE 2009/28). Insgesamt seien die eingereichten Unterlagen nicht geeignet, eine Gefährdung im Iran als überwiegend wahrscheinlich erscheinen zu lassen.</w:t>
      </w:r>
    </w:p>
    <w:p>
      <w:r>
        <w:rPr>
          <w:b/>
        </w:rPr>
        <w:t>E. 4.2</w:t>
      </w:r>
    </w:p>
    <w:p>
      <w:r>
        <w:t>Der Beschwerdeführer machte in der Rechtsmitteleingabe geltend, er habe entgegen der Darstellung der Vorinstanz zu seiner Tätigkeit für die KDPI in B._______ (Umstände der Verteilaktionen von Flugblättern und Spendensammlungen [Ort, Zeitraum]) substanziierte und detaillierte Angaben gemacht. Zudem habe er eindrücklich seine Emotionen (Angst) beschrieben, was auf tatsächlich Erlebtes schliessen lasse. Er habe die Hintergründe für sein Engagement - Einsatz für die kurdische Sache und Pflicht gegenüber seinen politisch aktiven Familienmitgliedern - und dessen Entwicklung mehrfach betont, was auf seine Glaubwürdigkeit schliessen lasse. Im Übrigen habe er sich in den zehn Tagen nach seiner Ankunft in der Schweiz noch gefürchtet, Namen und genaue Details zu nennen, was gemäss den Parteiregeln auch untersagt worden sei. Er habe erst nach einem Telefonat mit seinem Onkel in C._______ vertiefte Aussagen zu machen gewagt. Ferner habe er zahlreiche getroffene Sicherheitsmassnahmen aufzählen können. Hinsichtlich der von der Vorinstanz festgestellten Widersprüche betreffend die Festnahme von D._______ habe er sich nicht mehr genau an die Umstände erinnern können, was aufgrund der seither vergangenen Zeit nachvollziehbar sei. Es seien beide von ihm vorgetragenen Varianten plausibel. Andere Widersprüche (Kennenlernen von D._______ und E._______) seien nicht wesentlich. Zudem habe die Vorinstanz die Hausdurchsuchung bei seiner Mutter als fluchtauslösend bezeichnet und ihm vorgeworfen, dass er diese in der BzP nicht vorgebracht habe. Die BzP sei nur summarisch gewesen; dort sei er nicht nach dem Wann und Warum seiner Flucht aus dem Iran gefragt worden. Die von der Vorinstanz angeführten Widersprüche bezüglich der Kette von fluchtauslösenden Ereignissen seien gesucht und wenig stichhaltig. Schliesslich habe er den Zeitpunkt der Proteste in B._______ nicht genau einordnen können und sich dazu drängen lassen, ein Jahr zu nennen. Zu Beginn der Anhörung sei er nicht mehr sicher gewesen, ob er 2014 oder 2015 in die Schweiz eingereist sei. Es sei unverhältnismässig, wegen der falschen zeitlichen Einordnung dieser Ereignisse darauf zu schliessen, dass er damals nicht in der Stadt gewesen sei. Überdies sei er in der BzP in Dari und nicht in seiner Muttersprache Sorani befragt worden. Ferner seien die Dauer von zwei Jahren zwischen der BzP und der Anhörung zu berücksichtigen. Auch seien die zahlreichen Einzelheiten als Realkennzeichen zu werten. Im Weiteren seien die Akten von E._______, der zusammen mit ihm geflüchtet sei und sich in der Schweiz in einem Asylverfahren befinde, beizuziehen. Zudem seien bei der Hausdurchsuchung bei seiner Mutter sein Laptop sowie zahlreiche Bilder von kurdischen Parteiführern und Karikaturen des Beschwerdeführers - darunter auch politisch motivierte - beschlagnahmt worden. Hinsichtlich seiner exilpolitischen Tätigkeit in der Schweiz verweist der Beschwerdeführer auf die Rechtsprechung des Bundesverwaltungsgerichts, des UNO-Ausschusses gegen Folter (CAT) und des Europäischen Gerichtshofs für Menschenrechte (EGMR). Er sei seit seiner Einreise mehrmals öffentlich an Veranstaltungen mit regimekritischem Inhalt aufgetreten. Davon seien auf der Webseite der KDPI Fotos aufgeschaltet und in anderen Medien berichtet worden sei. Ferner sei er Gründungs- und Vorstandsmitglied der F._______, welche vor rund drei Monaten gegründet worden sei. Zwei weiteren (Internet-)Berichten könne entnommen werden, dass er per 25. Februar 2018 innerhalb der Jugendpartei der DPK-I Lawan die Funktion des (...) - sowohl in- als auch ausländische - übernommen habe. Zu berücksichtigen sei dabei der Umstand, dass er aus einer politisch aktiven Familie stamme und im Zeitpunkt seiner Flucht von den iranischen Behörden gesucht worden sei. Zwei Monate vor der Anhörung sei zudem ein Cousin verschwunden. Dieser habe ihn seinerzeit mit D._______ bekannt gemacht. Seine Familie stehe offensichtlich noch immer unter genauer Beobachtung der iranischen Behörden. Der Umstand, dass er den Iran illegal verlassen habe, stelle eine zusätzliche Gefahr dar.</w:t>
      </w:r>
    </w:p>
    <w:p>
      <w:r>
        <w:rPr>
          <w:b/>
        </w:rPr>
        <w:t>E. 4.3</w:t>
      </w:r>
    </w:p>
    <w:p>
      <w:r>
        <w:t>Die Vorinstanz hielt in ihrer Vernehmlassung an ihrem Standpunkt fest. Insbesondere führte sie aus, der Beschwerdeführer habe nicht glaubhaft machen können, vor seiner Ausreise politisch aktiv gewesen und in den Fokus der iranischen Behörden geraten zu sein. Es sei davon auszugehen, dass er erst in der Schweiz begonnen habe, sich politisch zu betätigen. Zwar hätten seine Tätigkeiten - insbesondere die Aktivitäten im Internet - zuletzt an Intensität zugenommen, wobei aber die regimekritischen Karikaturen, welche er über seine Profile auf Facebook und Instagram sowie auf der Internetseite (...) publiziert habe, nicht über die weit verbreiteten massentypischen Erscheinungsformen exilpolitischer Proteste im Internet hinausgehen würden. Auch die geltend gemachten Funktionen in den exilpolitischen Organisationen seien nicht geeignet, ihn als Person mit einem klar definierten oppositionspolitischen Profil und persönlichem Agitationspotential erscheinen zu lassen, zumal die Gruppierung der F._______ erst vor wenigen Monaten gegründet worden sei, nur einige wenige Mitglieder umfasse und bislang keine nennenswerten exilpolitischen Aktivitäten stattgefunden hätten. Auch seien den Akten keine Hinweise darauf zu entnehmen, dass sich der Beschwerdeführer in seinen neuen Funktionen bei Lawan in irgendeiner Weise besonders exponiert habe. Ferner würde auch aus dem Umstand, dass der Beschwerdeführer aus einer politisch aktiven Familie stamme, keine Schärfung seines politischen Profils resultieren.</w:t>
      </w:r>
    </w:p>
    <w:p>
      <w:r>
        <w:rPr>
          <w:b/>
        </w:rPr>
        <w:t>E. 4.4</w:t>
      </w:r>
    </w:p>
    <w:p>
      <w:r>
        <w:t>Der Beschwerdeführer hielt in seiner Replik an der Glaubhaftigkeit seiner politischen Tätigkeit im Iran fest. Gestützt darauf seien auch seine weiteren politischen Aktivitäten seit seiner Ausreise zu würdigen. Es müsse daraus abgeleitet werden, dass er dem iranischen Regime aus tiefer Überzeugung feindlich gesinnt sei.</w:t>
      </w:r>
    </w:p>
    <w:p>
      <w:r>
        <w:rPr>
          <w:b/>
        </w:rPr>
        <w:t>E. 4.5</w:t>
      </w:r>
    </w:p>
    <w:p>
      <w:r>
        <w:t>Der Beschwerdeführer wies mit Eingabe vom 14. Dezember 2020 auf sein weiteres exilpolitisches Engagement für die Zeit vom 31. März 2018 bis 20. August 2019 hin und reichte entsprechende Unterlagen ein (Fotos, Berichte aus dem Internet, DVD mit Videoaufnahmen, Schreiben). Er habe an mehreren Anlässen (Seminar der Demokratischen Partei Kurdistans Iran [DPK-I], Trauerfeier von G._______, Protestkundgebung, Sitzung des [...], Treffen der DPK-I mit der [...], Vorsprache bei [...], etc.) - sei es als Parteivertreter der DPK-I oder als Interessenvertreter der iranischen Kurden - teilgenommen. Davon seien auf der Homepage von KDP Media und Kurdistankurd sowie auf dem kurdischsprachigen TV-Sender Kurd Channel Beiträge erschienen. Für sein Engagement im vergangenen Jahr stellte er weitere Unterlagen in Aussicht. Ferner wies er in seiner Eingabe vom 14. Dezember 2020 auf die Rechtsprechung des britischen Upper Tribunals von 2018 hin. Dieses Gericht sei zum Schluss gekommen, dass die iranischen Behörden politische Aktivitäten von iranischen Kurden seit 2016 zunehmend kritisch beurteilen würden. Er müsste daher bei einer Rückkehr in den Iran mit einer genauen Überprüfung seines Profils rechnen. Gestützt auf dieses Urteil und ein Bericht der britischen Behörden von Januar 2019 sei das Bundesverwaltungsgericht kürzlich (unter Hinweis auf drei Verfahren) zum Schluss gekommen, dass bei iranischen Kurden allein die Ethnie bereits ein Risikofaktor darstelle und auch Personen mit niederschwelligem politischem Profil und Familienmitglieder von politisch tätigen Personen gefährdet sein könnten. Eine illegale Ausreise und Papierlosigkeit könnten die Gefährdung dabei erhöhen.</w:t>
      </w:r>
    </w:p>
    <w:p>
      <w:r>
        <w:rPr>
          <w:b/>
        </w:rPr>
        <w:t>E. 5.1</w:t>
      </w:r>
    </w:p>
    <w:p>
      <w:r>
        <w:t>Nach Prüfung der Akten gelangt das Bundesverwaltungsgericht zum Schluss, dass die Vorinstanz zur zutreffenden Erkenntnis gelangt ist, dass die Vorbringen betreffend die Vorfluchtgründe des Beschwerdeführers den Anforderungen an die Glaubhaftmachung nicht genügen. Es kann zur Vermeidung von Wiederholungen auf die Erwägungen unter E. 4.1 verwiesen werden. Der Beschwerdeführer vermag diesen weder mit seinen dagegen erhobenen Einwänden noch den diesbezüglich eingereichten Beweismitteln etwas Substanzielles entgegenzusetzen.</w:t>
      </w:r>
    </w:p>
    <w:p>
      <w:r>
        <w:rPr>
          <w:b/>
        </w:rPr>
        <w:t>E. 5.2</w:t>
      </w:r>
    </w:p>
    <w:p>
      <w:r>
        <w:t>Wie von der Vorinstanz zutreffend ausgeführt, müssen die vom Beschwerdeführer vorgebrachten Aktivitäten für die KDPI und die aus der Festnahme von D._______ resultierenden Konsequenzen - eine behördliche Suche nach ihm - als unglaubhaft bezeichnet werden. Insbesondere hätten vom Beschwerdeführer aufgrund seiner angeblich über mehrere Monate ausgeführten Tätigkeit für die KDPI zu Recht ausführlichere Angaben dazu erwartet werden können. Entgegen seiner Erklärungsversuche sind seine diesbezüglichen Angaben über weite Teile unsubstanziiert und allgemein ausgefallen. Weder in seiner freien Erzählung noch auf die ihm anlässlich der Anhörung gestellten, teils wiederholten, teils unterschiedlich formulierten Fragen nach Details, vermochte er mit Ausnahme der Anzahl der übergebenen Flugblätter, der Nennung von Quartieren und dem Hinweis auf seine Gefühle bei diesen Aktionen keine konkreten Angaben zu machen (vgl. A19 F32, F39, F40, F41, F43, F70 - F88). Mit dem (wiederholten) Hinweis auf seine Ängste und Gefühle, die er wegen respektive anlässlich der Aktionen empfunden habe, vermag er die äusserst knappen Antworten nicht zu erklären. Entgegen der Argumentation auf Beschwerdeebene kann die emotionale Erzählweise nicht ohne weiteres als Realkennzeichen für tatsächlich Erlebtes gewertet werden. Vorliegend entsteht vielmehr der Eindruck, der Beschwerdeführer versuche damit, von seinem Unvermögen, über Details von Aktivitäten berichten zu können, die er gar nicht ausgeführt hat, abzulenken. Die weiteren in der Beschwerdeschrift vorgenommen Erklärungsversuche - die Unkenntnis parteiinterner Informationen, die Hintergründe für sein Engagement und der familiäre Hintergrund - vermögen die von ihm angeblich geltend gemachte Tätigkeit an Flugblatt- und Sammelaktionen auch nicht glaubhaft zu machen. Weiter hat die Vorinstanz zu Recht mehrere Ungereimtheiten in seinen Aussagen zu den aus der Festnahme von D._______ resultierenden Konsequenzen festgestellt. Indem er dazu einwendet, er könne sich nicht mehr genau erinnern, wie E._______ von der Festnahme von D._______ erfahren habe, und es handle sich bei den unterschiedlichen Angaben in der BzP und der Anhörung um plausible Varianten, wobei die festgestellten Widersprüche - die Umstände zur Information von D._______'s Festnahme und das Kennenlernen von D._______ und E._______ respektive E._______ und ihm - ohnehin nicht entscheidrelevant respektive ohne negative Auswirkung auf seine Glaubwürdigkeit seien, entsteht der Eindruck, er versuche die berechtigten Zweifel an seinen Vorbringen als nebensächlich abzutun. Entgegen seiner Argumentation können sich derart unterschiedliche Aussagen sehr wohl auf die persönliche Glaubwürdigkeit einer Person auswirken. Im Übrigen wird in der Beschwerdeschrift erwähnt, der Beschwerdeführer habe E._______ im Rahmen seiner Aktivitäten für die KDPI kennengelernt (S. 4), was wiederum im Widerspruch zu seinen bisherigen Aussagen steht, ihn bereits seit der Kindheit zu kennen (vgl. A19 F65), womit die festgestellten Zweifel an seinen Aussagen erhärtet werden. Auch der in diesem Zusammenhang angeführte Erklärungsversuch, wonach der Beschwerdeführer in der BzP nicht in seiner Muttersprache befragt worden sei, trägt nichts zu seiner Glaubwürdigkeit bei, zumal er im Anschluss an die diesbezügliche Befragung auf die Frage nach dem Verständnis des Dolmetschers ausdrücklich zu Protokoll gab, alles verstanden zu haben und die Richtigkeit des Protokolls nach der Rückübersetzung mit seiner Unterschrift bestätigt hat (vgl. Akte A5 S. 11). Schliesslich hat die Vorinstanz gestützt auf den Umstand, dass der Beschwerdeführer die behördliche Suche nach ihm bei seiner Mutter und die dabei durchgeführte Beschlagnahmung von belastendem Beweismaterial erstmals anlässlich der Anhörung erwähnt hat, seine Vorbringen im Zusammenhang mit der behördlichen Suche nach ihm, zu Recht als unglaubhaft bezeichnet. Dies umso mehr, als es sich dabei um den zentralen Punkt seiner Gesuchsbegründung handelt, der zu seiner Ausreise geführt haben soll. Auch dem in diesem Zusammenhang gemachten Einwand des Beschwerdeführers, er sei in der BzP zur Kürze angehalten worden und habe sich nur summarisch zu seinen Gesuchgründen äussern können, kann nicht gefolgt werden. So kann dem Protokoll der BzP entnommen werden, dass die Befragung von 14.20 Uhr bis 17.15 Uhr gedauert hat. In dieser Zeit erhielt er Gelegenheit, seine Gesuchgründe frei darzulegen. Nach der Beantwortung mehrerer Fragen zu den Asylgründen wurde er nach weiteren Gründen gefragt, die gegen eine Rückkehr in den Heimatstaat sprechen könnten. Dabei durfte von ihm erwartet werden, dass er eine behördliche Suche nach ihm, welche im Übrigen zur Organisation seiner Ausreise - Telefonate mit Onkel, Geldbeschaffung, Wechsel des Verstecks, etc. - geführt haben soll, zumindest ansatzweise erwähnt hätte. Auch der Einwand, wonach er nach dem freien Bericht nicht nach dem Wann und Warum seiner Flucht gefragt worden sei, geht daher fehl. Schliesslich hat die Vorinstanz zu Recht unter Hinweis auf entsprechende Medienberichte Ungereimtheiten in den Aussagen des Beschwerdeführers zu seinem Aufenthalt in B._______ festgestellt, da sich diese in zeitlicher Hinsicht nicht mit den im Mai 2015 dort stattgefundenen Protesten und Ausschreitungen vereinbaren lassen. Dabei hat sie ausführlich dargelegt, weshalb den Vorbringen des Beschwerdeführers zu den politischen Aktivitäten in seiner Heimat jegliche Grundlage entzogen sei. Der diesbezügliche Einwand des Beschwerdeführers, wonach er mehrfach zu Protokoll gegeben habe, dass er nicht genau einordnen könne, wann jene Proteste stattgefunden hätten, und er sich dazu gedrängt gefühlt habe, ein bestimmtes Jahr zu nennen, vermag nicht zu überzeugen, zumal seine Angaben neben den falschen Zeitangaben auch sehr oberflächlich ausgefallen sind und lediglich die Informationen aus den Medien wiedergeben, so dass der Eindruck entsteht, dass er zu jener Zeit gar nicht an jenen Ereignissen in B._______ teilgenommen hat. Insbesondere hätte er sich daran erinnern müssen, ob dieses Aufsehen erregende Ereignis in seiner Heimatstadt vor oder nach dem Beginn seiner Aktivitäten für die KDP-I stattgefunden hatte. Er gab indessen an, für die Partei etwa neun bis zehn Monate vor seiner Ausreise (Mitte November 2015) - also etwa Januar/Februar 2015 - tätig geworden zu sein (vgl. A19 F34). Selbst wenn er sich nicht an den genauen Zeitpunkt erinnert haben soll, müsste er doch gewusst haben, dass dieser Vorfall vom Mai 2015 nicht etwa ein bis anderthalb Jahre vor Beginn seines Eintritts in die Partei (einige Monate nach Beginn von Tätigkeiten für diese, vgl. A19 F32; A5 S. 9, Beschwerde S. 8) stattgefunden haben kann (vgl. A19 F131).</w:t>
      </w:r>
    </w:p>
    <w:p>
      <w:r>
        <w:rPr>
          <w:b/>
        </w:rPr>
        <w:t>E. 5.3</w:t>
      </w:r>
    </w:p>
    <w:p>
      <w:r>
        <w:t>Im Übrigen vermag der Beschwerdeführer auch mit dem Hinweis auf die Asylverfahrensakten seines Landsmannes E._______ (N 663 167), mit dem er zusammen ausgereist sei und der in der Schweiz ebenfalls ein Asylgesuch eingereicht habe, etwas zugunsten seiner Glaubwürdigkeit abzuleiten, zumal das Asylgesuch von E._______ mangels glaubhafter Aussagen ebenfalls abgewiesen worden ist. Der Antrag um Beizug dessen Akten ist somit in antizipierender Beweiswürdigung abzuweisen.</w:t>
      </w:r>
    </w:p>
    <w:p>
      <w:r>
        <w:rPr>
          <w:b/>
        </w:rPr>
        <w:t>E. 5.4</w:t>
      </w:r>
    </w:p>
    <w:p>
      <w:r>
        <w:t>Insgesamt vermochte der Beschwerdeführer somit keine Vorfluchtgründe glaubhaft zu machen oder nachzuweisen.</w:t>
      </w:r>
    </w:p>
    <w:p>
      <w:r>
        <w:rPr>
          <w:b/>
        </w:rPr>
        <w:t>E. 5.5</w:t>
      </w:r>
    </w:p>
    <w:p>
      <w:r>
        <w:t>Sodann hat die Vorinstanz bezüglich der geltend gemachten exilpolitischen Aktivitäten des Beschwerdeführers ebenfalls zu Recht eine begründete Furcht vor künftiger Verfolgung verneint.</w:t>
      </w:r>
    </w:p>
    <w:p>
      <w:r>
        <w:rPr>
          <w:b/>
        </w:rPr>
        <w:t>E. 5.5.1</w:t>
      </w:r>
    </w:p>
    <w:p>
      <w:r>
        <w:t>Das Bundesverwaltungsgericht geht in ständiger Praxis grundsätzlich von einer unbefriedigenden Menschenrechtssituation im Iran aus. Auch nach den Präsidentschaftswahlen im Juni 2013 steht es vor allem um die Wahrung der politischen Rechte und insbesondere der Meinungsäusserungsfreiheit schlecht.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 respektive einem Zwang zur Eigenzensur - unterworfen. Somit hat sich die Einschätzung des Bundesverwaltungsgerichts zur Lage im Iran (vgl. BVGE 2009/28 E. 7.3.1) auch nach den Präsidentschaftswahlen im Juni 2013 nicht geändert und behält nach wie vor ihre Gültigkeit (vgl. beispielsweise das Urteil des BVGerE-4282/2018 vom 4. März 2020 E. 7.3.1 m.w.H.).</w:t>
      </w:r>
    </w:p>
    <w:p>
      <w:r>
        <w:rPr>
          <w:b/>
        </w:rPr>
        <w:t>E. 5.5.2</w:t>
      </w:r>
    </w:p>
    <w:p>
      <w:r>
        <w:t>Die politische Betätigung für staatsfeindliche Organisationen im Ausland ist seit der Neufassung des iranischen Strafrechts im Jahr 1996 unter Strafe gestellt. Einschlägigen Berichten zufolge wurden in der Vergangenheit denn auch bereits Personen verhaftet, angeklagt und verurteilt, welche sich unter anderem im Internet kritisch zum iranischen Staat äusserten (vgl. Schweizerische Flüchtlingshilfe, "Iran: Illegale Ausreise / Situation von Mitgliedern der PDKI / Politische Aktivitäten im Exil", 16. November 2010, S. 7 ff., m.w.H.). Es ist zwar bekannt, dass die iranischen Behörden die politischen Aktivitäten ihrer Staatsbürger im Ausland überwachen und erfassen (vgl. dazu beispielsweise das Urteil des BVGer E-4302/2020 vom 18. September 2020 E. 6.4.2 m.w.H.). Es bleibt jedoch im Einzelfall zu prüfen, ob die exilpolitischen Aktivitäten bei einer allfälligen Rückkehr in den Iran mit überwiegender Wahrscheinlichkeit ernsthafte Nachteile im flüchtlingsrechtlichen Sinne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5.5.3</w:t>
      </w:r>
    </w:p>
    <w:p>
      <w:r>
        <w:t>Das Gericht kommt nach Prüfung der vorinstanzlichen Akten und der auf Beschwerdeebene zahlreichen eingereichten Beweismittel zur exilpolitischen Tätigkeit des Beschwerdeführers zum Schluss, dass keine exilpolitische Exponiertheit im Sinne der vorgenannten Rechtsprechung festgestellt werden kann. Die vom Beschwerdeführer geltend gemachten Tätigkeit in der Schweiz - die Mitgliedschaft bei der KDPI und seine Teilnahmen an Veranstaltungen der KDPI, an einem dreitägigen Seminar, an der Trauerfeier von G._______, an einer Sitzung (...), an einem Treffen der KDPI mit (...) und weiteren Treffen sowie seine Tätigkeit für die Organisation H._______ und die neu gegründete iranische Studentenorganisation - sind nicht geeignet, eine Furcht vor flüchtlingsrelevanter Verfolgung bei seiner Rückkehr zu begründen. Auch der Hinweis auf Beschwerdeebene, er sei in einigen Onlineartikeln namentlich erwähnt oder bildlich zu erkennen, vermag daran nichts zu ändern. Dies gilt ebenso für die verschiedenen Video-Ausschnitte auf dem kurdischen TV-Sender (...), auf denen der Beschwerdeführer zweimal namentlich aufgeführt und in sehr kurzen Sequenzen als Teilnehmer von Veranstaltungen zu sehen ist. An der vorstehenden Beurteilung vermag der Hinweis des Beschwerdeführers in seiner Eingabe vom 14. Dezember 2020 auf die Rechtsprechung des britischen Upper Tribunals von 2018 und britische Berichte von 2019 sowie die Urteile des Bundesverwaltungsgerichts von kurdischen Iranern (D-6507/2018 E.10.3.1 und D-6509/2018 E.10.3.1, je vom 4. Dezember 2018, und E-3689/2019 vom 8. August 2019, E.7.2), gemäss denen die iranischen Behörden Personen kurdischer Ethnie bei deren Rückkehr in den Iran regelmässig kritisch gegenüberstehen und seit 2016 verstärkten Personenkontrollen unterziehen, nichts zu ändern. Im Gegensatz zum vorliegenden Verfahren wurde in den erwähnten Urteilen des Bundesverwaltungsgerichts eine politische Tätigkeit im Iran als erwiesen respektive überwiegend wahrscheinlich erachtet. Zudem ging das Gericht in diesen Fällen davon aus, dass die Beschwerdeführenden den iranischen Behörden bereits bekannt und registriert worden waren. Vorliegend ist zudem entgegen der Behauptung des Beschwerdeführers nicht davon auszugehen, dass seine Familie weiterhin im Fokus der iranischen Behörden steht. Sein Onkel, der in C._______ lebt, soll bereits vor mehr als zwanzig Jahren ausgereist sein (vgl. A19 F101). Inwiefern sich dieser noch politisch betätigen soll, machte der Beschwerdeführer nicht geltend. Zwar führte er in der BzP aus, sein Vater sei, als er (der Beschwerdeführer) noch ein kleines Kind gewesen sei, inhaftiert worden und habe eine Gefängnisstrafe abgesessen, weil er Anhänger der Politischen Demokratischen Partei gewesen sei. Die Frage, ob er nach seiner Freilassung nochmals irgendwelche Probleme mit den Behörden gehabt habe, verneinte der Beschwerdeführer indes und begründete dies mit dessen schweren psychischen Krankheit (vgl. Akte A5 S. 4 und 10). Ferner basiert der auf Beschwerdeebene gemachte Hinweis, dass mutmassliche Agenten des Ettelaat bei seinem Vater sieben- bis achtmal erschienen seien, da sie den Beschwerdeführer gesucht hätten, auf einer blossen Mutmassung respektive auf der Aussage Dritter, denen damit kein genügender Beweiswert zukommt. Auch mit dem blossen Hinweis, dass sein Cousin zirka im November 2017 verschwunden sein soll, vermag der Beschwerdeführer kein erhöhtes Interesse seitens der iranischen Behörden an seiner Person und/oder seiner Familie als wahrscheinlich darzutun. Ausser der pauschalen Aussage in der BzP, wonach "die ganze Verwandtschaft, die den Namen Sheikh Mohammadi tragen, politisch aktive Menschen seien" machte er keine konkreten Aussagen darüber, in welcher Weise sich Mitglieder seiner Familie - im Speziellen sein Vater, sein Onkel und sein Cousin - politisch exponiert haben sollen. Schliesslich können weder aufgrund der vorinstanzlichen Akten noch den Darlegungen und eingereichten Beweismitteln auf Beschwerdeebene Hinweise darauf entnommen werden, dass er sich durch sein Engagement in der Schweiz in qualifizierter Weise exilpolitisch betätigt hat. An dieser Stelle ist weiter zu bemerken, dass der Beschwerdeführer in seiner Eingabe vom 14. Dezember 2020 weitere, nicht näher bezeichnete Beweismittel betreffend seine exilpolitische Tätigkeit in Aussicht gestellt hat. Nachdem seither mehrere Wochen vergangen sind, ohne dass er solche eingereicht hat, konnte vorliegend darauf verzichtet werden, diese weiter abzuwarten oder ihm eine Frist anzusetzen. Insgesamt erscheint das Verhalten des Beschwerdeführers in der Schweiz nicht geeignet, ein ernsthaftes Vorgehen der iranischen Behörden zu bewirken. Es bestehen auch keine Anhaltspunkte für die Annahme, im Iran wären gegen ihn behördliche Massnahmen eingeleitet worden.</w:t>
      </w:r>
    </w:p>
    <w:p>
      <w:r>
        <w:rPr>
          <w:b/>
        </w:rPr>
        <w:t>E. 5.5.4</w:t>
      </w:r>
    </w:p>
    <w:p>
      <w:r>
        <w:t>Aufgrund der hiervor gemachten Feststellungen, wonach nicht davon auszugehen ist, dass der Beschwerdeführer vor dem Verlassen aus dem Iran als regimefeindliche Person ins Blickfeld der Behörden geraten ist, und er sich weder durch seine Persönlichkeit noch durch seine exilpolitischen Aktivitäten speziell exponiert hat, ist nicht davon auszugehen, dass die iranischen Behörden auf ihn aufmerksam geworden sind und ist auch im heutigen Zeitpunkt nicht anzunehmen, dass ihn die iranischen Behörden als staatsgefährdend einstufen und ihn bei einer Rückkehr als solchen identifizieren würden. Auch in Anbetracht des Umstandes, dass der Beschwerdeführer der kurdischen Ethnie angehört und den Iran möglicherweise illegal verlassen hat, ist nicht davon auszugehen, dass er bei einer Rückkehr in den Heimatstaat aufgrund seiner politischen Aktivitäten in der Schweiz einer flüchtlingsrechtlich relevanten Verfolgung ausgesetzt wäre.</w:t>
      </w:r>
    </w:p>
    <w:p>
      <w:r>
        <w:rPr>
          <w:b/>
        </w:rPr>
        <w:t>E. 5.6</w:t>
      </w:r>
    </w:p>
    <w:p>
      <w:r>
        <w:t>Nach dem Gesagten ist festzuhalten, dass das SEM zu Recht das Nichtbestehen der Flüchtlingseigenschaft des Beschwerdeführers festgestellt und sein Asylgesuch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7.5.1</w:t>
      </w:r>
    </w:p>
    <w:p>
      <w:r>
        <w:t>Die im Iran herrschende allgemeine Lage zeichnet sich nicht durch eine Situation allgemeiner Gewalt aus, obwohl die Staatsordnung als totalitär zu bezeichnen ist und die allgemeine Situation in verschiedener Hinsicht problematisch sein kann. Selbst unter Berücksichtigung dieser Umstände wird der Vollzug von Wegweisungen in den Iran nach konstanter Praxis als grundsätzlich zumutbar erachtet (vgl. u.a. Urteile des BVGerE-5071/2018 vom 24. Oktober 2018 E. 11.3.1 sowie E-623/2018 vom 28. Juni 2018 E. 8.3).</w:t>
      </w:r>
    </w:p>
    <w:p>
      <w:r>
        <w:rPr>
          <w:b/>
        </w:rPr>
        <w:t>E. 7.6</w:t>
      </w:r>
    </w:p>
    <w:p>
      <w:r>
        <w:t>Sodann handelt es sich beim Beschwerdeführer um einen 30-jähigen und gesunden Mann. Seinen Angaben zufolge verfügt er über zwölf Jahre Schulbildung und ein zehnmonatiges Studium im (...) Bereich sowie mehrjährige Arbeitserfahrungen in verschiedenen Tätigkeitsfeldern. In seiner Heimat kann er mit seinen (voneinander geschiedenen) Eltern, einer Halbschwester, einem Grossvater sowie mehreren Onkeln und Tanten auf ein familiäres Beziehungsnetz und eine gesicherte Wohnsituation zurückgreifen, was beim Aufbau einer neuen Existenzgrundlage von Vorteil sein kann (vgl. A5 S. 4 f.). Zudem hat ihn während seinem Studium eine im Ausland lebende Tante finanziell unterstützt. Es bestehen insgesamt keine Anzeichen dafür, dass er bei einer Rückkehr in den Iran in eine existenzielle Notlage geraten würde.</w:t>
      </w:r>
    </w:p>
    <w:p>
      <w:r>
        <w:rPr>
          <w:b/>
        </w:rPr>
        <w:t>E. 7.7</w:t>
      </w:r>
    </w:p>
    <w:p>
      <w:r>
        <w:t>Schliesslich ist festzuhalten, dass die aktuelle Lage im Zusammenhang mit der Coronavirus-Pandemie (COVID-19) grundsätzlich nicht geeignet ist,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Andernfalls ist dem temporären Hindernis im Rahmen der Vollzugsmodalitäten Rechnung zu tragen. Soweit derzeit feststellbar, handelt es sich bei der Coronavirus-Pandemie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7.8</w:t>
      </w:r>
    </w:p>
    <w:p>
      <w:r>
        <w:t>Nach dem Gesagten erweist sich der Vollzug der Wegweisung auch als zumutbar.</w:t>
      </w:r>
    </w:p>
    <w:p>
      <w:r>
        <w:rPr>
          <w:b/>
        </w:rPr>
        <w:t>E. 7.9</w:t>
      </w:r>
    </w:p>
    <w:p>
      <w:r>
        <w:t>Schliesslich obliegt es dem Beschwerdeführer, der über einen Identitätsausweis (Shenasnameh) verfügt,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7.10</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Indessen wurde mit Verfügung vom 12. März 2018 das Gesuch um Gewährung der unentgeltlichen Prozessführung gutgeheissen und ist den Akten nicht zu entnehmen, dass sich die finanziellen Verhältnisse des Beschwerdeführers seither verbessert hätten, womit keine Verfahrenskosten zu erheben sind.</w:t>
      </w:r>
    </w:p>
    <w:p>
      <w:r>
        <w:rPr>
          <w:b/>
        </w:rPr>
        <w:t>E. 9.2</w:t>
      </w:r>
    </w:p>
    <w:p>
      <w:r>
        <w:t>Mit derselben Verfügung wurde das Gesuch um amtliche Verbeiständung gutgeheissen (aArt. 110a Abs. 1 AsylG) und Rechtsanwalt Urs Ebnöther als amtlicher Rechtsbeistand eingesetzt. Darin wurde auf den praxisgemässen Stundenansatz von Fr. 200.- bis Fr. 220.- für Anwältinnen und Anwälte hingewiesen. Dem amtlichen Rechtsbeistand ist ein Honorar zulasten des Gerichts auszurichten (Art. 65 Abs. 5 VwVG und Art. 12 i.V.m. Art. 8 ff. des Reglements vom 21. Februar 2008 über die Kosten und Entschädigungen vor dem Bundesverwaltungsgericht [VGKE, SR 173.320.2]). Der in der Kostennote vom 5. April 2018 ausgewiesene Vertretungsaufwand von neun Stunden und fünf Minuten erscheint für das vorliegende Verfahren ebenso angemessen wie die Auslagen von Fr. 34.60. Unter Anwendung eines Stundenansatzes von Fr. 220.- und unter Berücksichtigung der Eingabe vom 14. Dezember 2020 geht das Gericht von einem Total-Aufwand von 11,5 Stunden aus. Damit ist das Honorar des amtlichen Rechtsbeistandes auf insgesamt Fr. 2'762.-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