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E-1236/2008 vom 7. März 2008</w:t>
      </w:r>
    </w:p>
    <w:p>
      <w:r>
        <w:t>Bundesverwaltungsgericht, 2008-03-07, FR</w:t>
      </w:r>
    </w:p>
    <w:p>
      <w:r>
        <w:rPr>
          <w:b/>
        </w:rPr>
        <w:t xml:space="preserve">Quelle: </w:t>
      </w:r>
      <w:r>
        <w:t>https://mcp.opencaselaw.ch/entscheid/bvger_E-1236_2008</w:t>
      </w:r>
    </w:p>
    <w:p>
      <w:r>
        <w:t>FR: TAF E-1236/2008 du 7 mars 2008</w:t>
      </w:r>
    </w:p>
    <w:p>
      <w:r>
        <w:t>IT: TAF E-1236/2008 del 7 marzo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Certes, il a déclaré avoir possédé une carte d'identité mais celle-ci serait restée aux mains de la police. Cette explication ne saurait cependant justifier la non production d'un document d'identité ou de voyage à l'appui du dépôt de la demande d'asile et ce, d'autant moins que l'intéressé a déclaré avoir voyagé par avion. Or, la délivrance d'un billet d'avion est tributaire de la présentation d'un document d'identité. Aussi, le Tribunal retient, à l'instar de l'autorité inférieure, que l'intéressé n'a pas voyagé dans les conditions décrites mais sans doute avec des documents authentiques qu'il ne veut pas remettre aux autorités suisses.</w:t>
      </w:r>
    </w:p>
    <w:p>
      <w:r>
        <w:rPr>
          <w:b/>
        </w:rPr>
        <w:t>E. 3.2</w:t>
      </w:r>
    </w:p>
    <w:p>
      <w:r>
        <w:t>C'est en outre à juste titre que l'autorité de première instance a retenu que la qualité de réfugié de l'intéressé n'avait pas pu être établie au terme de l'audition, conformément aux art. 3 et 7 LAsi, respectivement que dite audition ne faisait pas apparaître la nécessité d'introduire d'autres mesures d'instruction pour établir la qualité de réfugié ou pour constater l'existence d'un empêchement à l'exécution du renvoi. Certes, en annexe à son mémoire de recours, l'intéressé a joint divers documents en copie, dont, en particulier, divers articles de presse tirés d'internet ainsi que deux convocations. Toutefois, ces pièces ne sont pas de nature à remettre en cause l'analyse juridique effectuée par l'autorité inférieure. Ainsi, s'agissant des divers articles de presse, bien que l'article intitulé "Les IVAC de l'enseignement technique dans la rue" rapporte la tenue d'une manifestation, le 28 mai 2007, par des instituteurs d'enseignement technique, force est de constater qu'il ne fait état d'aucune arrestation, son auteur relevant au contraire avoir pu interroger deux participants, encore présents aux environs de 19h00 sur les lieux de la manifestation. En outre, selon les propos de ces personnes, les manifestants auraient été entendus par le Secrétaire d'Etat. Dans ces circonstances, l'arrestation du recourant en date du 28 mai 2007, outre qu'elle n'est pas démontrée, n'est pas vraisemblable. Quant aux autres articles de presse, ils ne sont pas davantage pertinents, et ce, d'autant moins qu'ils traitent de sujets sans lien direct avec le recourant. Les convocations produites ne sont également pas de nature à remettre en cause cette analyse. En effet, outre que le recourant n'explique pas comment il est entré en possession de ces documents (alors que la convocation n° 23 aurait été remise à sa soeur le 14 juin 2007), il est pour le moins surprenant que dites convocations ne mentionnent pas précisément l'objet pour lequel l'intéressé serait invité à comparaître, faisant simplement état d'une "affaire très urgente le concernant". Tout porte à croire que ces documents n'ont été établis que pour les seuls besoins de la cause et n'ont donc aucune valeur probante. Enfin, les photographies produites montrent des personnes assises ou couchées. Selon le recourant, elles auraient été prises durant son séjour en prison. En l'espèce, force est de constater que les images ne permettent pas de déterminer l'endroit où elles auraient été prises. Cela étant, dans la mesure où le Tribunal n'a pas retenu la vraisemblance de la détention du recourant, il n'y a pas lieu de procéder à d'autres investigations. Quant à la liste des membres du CESDIESE, elle est également sans pertinence, la qualité de membre de l'intéressé à cette association n'ayant de surcroît pas été remise en question.</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vu l'absence de violences généralisées dans le pays d'origine du recourant. Le vaste mouvement de révolte qu'a connu tout récemment le Cameroun s'inscrit dans cette perspective. En effet, quant bien même les autorités ont réprimés durement les personnes ayant pris part aux manifestations organisées dans l'ensemble du pays ensuite de la situation économique difficile que traverse le Cameroun ainsi que de l'annonce de son président de modifier la Constitution, on ne saurait parler d'un contexte de violence généralisée, tel que mentionné en préambule. De même, la situation personnelle du recourant ne saurait davantage permettre de retenir l'existence d'un obstacle fondé au renvoi. En effet, le recourant est jeune, au bénéfice d'une formation supérieure et n'a pas allégué de problèmes de santé susceptibles de constituer un obstacle à l'exécution du renvoi. Certes, il a allégué rencontrer des difficultés à accéder au marché de l'emploi et cela ressort de l'article de presse cité au point 3.2 ci-dessus. Ce seul élément ne saurait cependant être considéré comme un obstacle à l'exécution du renvoi dès lors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4.4</w:t>
      </w:r>
    </w:p>
    <w:p>
      <w:r>
        <w:t>L'exécution du renvoi est enfin possible (cf. art. 83 al. 2 LEtr) et le recourant est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Le Tribunal ayant statué au fond, la requête tendant au renoncement du versement d'une avance de frais (art. 63 al. 4 PA) est sans objet.</w:t>
      </w:r>
    </w:p>
    <w:p>
      <w:r>
        <w:rPr>
          <w:b/>
        </w:rPr>
        <w:t>E. 5.3</w:t>
      </w:r>
    </w:p>
    <w:p>
      <w:r>
        <w:t>Vu l'issue de la procédure, il y a lieu de mettre les frais (600 francs) à la charge du recourant (cf.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