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E-122/2024 vom 26. Januar 2024</w:t>
      </w:r>
    </w:p>
    <w:p>
      <w:r>
        <w:t>Bundesverwaltungsgericht, 2024-01-26, FR</w:t>
      </w:r>
    </w:p>
    <w:p>
      <w:r>
        <w:rPr>
          <w:b/>
        </w:rPr>
        <w:t xml:space="preserve">Quelle: </w:t>
      </w:r>
      <w:r>
        <w:t>https://mcp.opencaselaw.ch/entscheid/bvger_E-122_2024</w:t>
      </w:r>
    </w:p>
    <w:p>
      <w:r>
        <w:t>FR: TAF E-122/2024 du 26 janvier 2024</w:t>
      </w:r>
    </w:p>
    <w:p>
      <w:r>
        <w:t>IT: TAF E-122/2024 del 26 gennaio 2024</w:t>
      </w:r>
    </w:p>
    <w:p>
      <w:pPr>
        <w:pStyle w:val="Heading2"/>
      </w:pPr>
      <w:r>
        <w:t>Regeste</w:t>
      </w:r>
    </w:p>
    <w:p>
      <w:r>
        <w:t>Exécution du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le recours est recevable.</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w:t>
      </w:r>
    </w:p>
    <w:p>
      <w:r>
        <w:rPr>
          <w:b/>
        </w:rPr>
        <w:t>E. 2.1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w:t>
      </w:r>
    </w:p>
    <w:p>
      <w:r>
        <w:t>Le recourant fait grief à l'autorité intimée d'avoir mené ses auditions en français, malgré sa demande d'être entendu en guerzé, ce qui aurait occasionné des problèmes de compréhension et l'aurait potentiellement empêché d'exposer intégralement ses motifs d'asile. L'autorité intimée n'aurait ainsi pas tenu tenir compte de ses difficultés à s'exprimer en français. Il est certes regrettable que le SEM n'ait pas disposé d'un interprète en guerzé, le fait d'entendre l'intéressé en français ayant probablement compliqué le déroulement des auditions. Celui-ci a toutefois déclaré parler le français suffisamment bien pour être entendu dans cette langue (cf. procès-verbal de l'audition sommaire, points 1.17.02 s. et 8.01), même s'il a demandé à l'auditrice de ne pas aller trop vite et indiqué qu'il ne comprenait pas certains mots. Il a été rendu attentif, au début de ses deux auditions, au fait qu'il devait signaler toute incompréhension (cf. ibidem, point 2, let. h. ; procès-verbal de l'audition sur les motifs d'asile, R4). Son argument, au stade du recours (cf. mémoire de recours, p. 8), selon lequel il aurait été intimidé et aurait consenti à être entendu en français afin de ne pas être « mal perçu » par l'auditrice n'est pas étayé et ne convainc pas, étant rappelé qu'il était assisté de sa représentation juridique. Rien n'indique en outre qu'un problème de compréhension important ait persisté au terme des auditions de l'intéressé. Les questions posées et l'ambiance créée étaient manifestement adaptées à l'âge de celui-ci. Il ressort certes des procès-verbaux que le recourant n'a pas immédiatement compris certaines questions qui lui ont été posées. Celles-ci ont cependant été répétées ou reformulées, de sorte qu'il a pu y répondre (cf. not. procès-verbal de l'audition sur les motifs d'asile, R168). De plus, certains de ses propos ont été clarifiés et complétés, également lors de la relecture du procès-verbal (cf. not. procès-verbal de l'audition sommaire, point 1.17.05 et 3.01 ; procès-verbal de l'audition sur les motifs d'asile, R123-126, 133 et 168). Il est encore relevé que l'intéressé a été entendu de manière relativement détaillée et que sa représentation juridique a pu poser des questions complémentaires ainsi que formuler des remarques. Il sied surtout de souligner que le SEM n'a pas contesté la vraisemblance des déclarations du recourant, de sorte que le caractère approximatif de son récit sur certains points, qui pourrait être lié à sa maîtrise imparfaite de la langue française, ne lui a, en toute hypothèse, pas porté préjudice. Dans ces circonstances, il suffit que l'intéressé ait pu exposer intégralement ses motifs d'asile, ce qui a manifestement été le cas. Il l'a d'ailleurs confirmé en signant les procès-verbaux d'audition. Enfin, il n'a avancé aucun nouveau motif d'asile ni aucun nouvel élément de fait à ce jour. L'état de fait est ainsi établi à satisfaction de droit.</w:t>
      </w:r>
    </w:p>
    <w:p>
      <w:r>
        <w:rPr>
          <w:b/>
        </w:rPr>
        <w:t>E. 2.3</w:t>
      </w:r>
    </w:p>
    <w:p>
      <w:r>
        <w:t>L'intéressé reproche en outre au SEM d'avoir interprété subjectivement et de manière erronée sa situation personnelle et d'avoir omis d'examiner celle-ci au regard du droit international. Dans sa motivation, il conteste en réalité le bien-fondé de la décision querellée, ses griefs se confondant manifestement avec ceux sur le fond, qui seront examinés plus loin.</w:t>
      </w:r>
    </w:p>
    <w:p>
      <w:r>
        <w:rPr>
          <w:b/>
        </w:rPr>
        <w:t>E. 2.4</w:t>
      </w:r>
    </w:p>
    <w:p>
      <w:r>
        <w:t>Sur le vu de ce qui précède, les griefs formels de l'intéressé sont infondés et doivent être rejetés.</w:t>
      </w:r>
    </w:p>
    <w:p>
      <w:r>
        <w:rPr>
          <w:b/>
        </w:rPr>
        <w:t>E. 3</w:t>
      </w:r>
    </w:p>
    <w:p>
      <w:r>
        <w:t>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Comme l'intéressé le reconnaît lui-même, il n'a rencontré aucun problème avec les autorités guinéennes. Les injures dont il aurait fait l'objet de la part de la femme de G._______ou les punitions qui lui auraient été infligées ne revêtent pas une intensité suffisante pour constituer des traitements interdits par la disposition précitée. Les travaux ménagers et agricoles qui lui auraient été confiés dans sa famille d'accueil n'entrent pas non plus dans le champ d'application de cette disposition. La seule allégation selon laquelle il aurait été frappé par les frères de G._______ et, parfois, privé de nourriture, ne suffit pas non plus à retenir qu'il s'expose à un traitement prohibé en cas de retour en Guinée. Dans une telle hypothèse, comme l'a relevé le SEM, il lui appartiendrait de solliciter en premier lieu la protection des autorités guinéennes, ce qu'il sera en mesure de faire, seul, compte tenu de sa majorité qui sera très prochainement acquise. En tout état de cause, il convient de relever que l'intéressé a vécu sept ans dans la famille de G._______, dont approximativement trois après le décès de H._______. Si ses conditions de vie avaient été indignes de sa condition d'enfant, il aurait assurément réagi plus rapidement et obtenu le soutien de sa mère ou de son frère I._______. Quoi qu'en dise le recourant, il ne sera en outre pas contraint de retourner vivre auprès de la famille de G._______. Comme l'a relevé le SEM, il est vraisemblable qu'il pourra retourner vivre chez sa mère. L'intéressé a expliqué avoir eu un contact avec celle-ci lorsqu'il était en Italie, expliquant notamment qu'elle se « débrouillait » et que tout allait mieux (cf. procès-verbal de l'audition sommaire, point 3.01 in fine). Il n'est ainsi pas établi qu'elle s'opposerait à l'accueillir, à tout le moins temporairement, en cas de retour en Guinée, quand bien même elle aurait refusé de le faire avant son départ afin de l'inciter à poursuivre ses études. A cet égard, la réaction de la mère de l'intéressé suggère d'ailleurs que la situation n'était pas grave au point que celui-ci doive quitter le pays. Surtout, le recourant pourra si nécessaire être pris en charge par rocConakry, qui a accepté de l'accueillir (sur ce point, cf. consid. 6.4.1 ci-dessous).</w:t>
      </w:r>
    </w:p>
    <w:p>
      <w:r>
        <w:rPr>
          <w:b/>
        </w:rPr>
        <w:t>E. 5.6</w:t>
      </w:r>
    </w:p>
    <w:p>
      <w:r>
        <w:t>Enfin, rien n'indique que la situation médicale de l'intéressé s'oppose à un retour au pays, sur le plan de la licéité de cette mesure (à ce sujet, cf. consid. 6.4.2 ci-dessous).</w:t>
      </w:r>
    </w:p>
    <w:p>
      <w:r>
        <w:rPr>
          <w:b/>
        </w:rPr>
        <w:t>E. 5.7</w:t>
      </w:r>
    </w:p>
    <w:p>
      <w:r>
        <w:t>Sur le vu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6.2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 7 septembre 2015 consid. 5 [en particulier consid. 5.1.6]). S'il y a certes lieu d'admettre que tant la prise en charge que l'encadrement d'un adolescent de (...)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(cf. arrêt E-1279/2014 précité consid. 5.1.7).</w:t>
      </w:r>
    </w:p>
    <w:p>
      <w:r>
        <w:rPr>
          <w:b/>
        </w:rPr>
        <w:t>E. 6.3</w:t>
      </w:r>
    </w:p>
    <w:p>
      <w:r>
        <w:t>Ainsi que le SEM l'a constaté dans sa décision, la Guinée a été affectée par divers troubles civils en 2017 et 2018, ainsi qu'en 2020 et 2021. Malgré les tensions liées au coup d'état militaire du 5 septembre 2021,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6.4</w:t>
      </w:r>
    </w:p>
    <w:p>
      <w:r>
        <w:t>Il ne ressort par ailleurs du dossier aucun élément dont on pourrait inférer que l'exécution du renvoi impliquerait une mise en danger concrète du recourant en cas de retour dans son pays.</w:t>
      </w:r>
    </w:p>
    <w:p>
      <w:r>
        <w:rPr>
          <w:b/>
        </w:rPr>
        <w:t>E. 6.4.1</w:t>
      </w:r>
    </w:p>
    <w:p>
      <w:r>
        <w:t>Comme exposé, le recourant est aujourd'hui âgé de (...) ans et atteindra la majorité le (...), soit vraisemblablement juste avant ou peu après son retour en Guinée. Néanmoins, par souci de se conformer aux obligations lui incombant en présence d'un mineur non accompagné, le SEM a entrepris des démarches spécifiques afin de s'assurer que le recourant puisse bénéficier d'une assistance adéquate à son retour. En particulier, il a obtenu, le 23 novembre 2023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reconnu dans plusieurs arrêts récents (cf. not. arrêts du Tribunal D-5083/2023 du 27 octobre 2023 consid. 10.3.2 ; E-1805/2019 du 11 novembre 2020 consid. 5.4.1, E-5236/2019 du 16 janvier 2020 consid. 6.3.2 ; D-3896/2019 du 28 octobre 2019 consid. 6.3.3), cette organisation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 /jahresberichte/jahresbericht-2020/, lien consulté le 18.01.2024). En l'espèce, il ne ressort du dossier aucun élément concret suggérant que rocConakry ne respecterait pas ses engagements relatifs à la prise en charge effective du recourant, pour le bref laps de temps séparant celui-ci de la majorité. Contrairement à ce que soutient l'intéressé dans son recours, le SEM n'a pas indiqué dans sa décision que cette organisation soutenait encore l'orphelinat Dimakané (cf. mémoire de recours, p. 20), ce qui n'est effectivement plus le cas. rocConakry était en outre suffisamment informée de sa situation personnelle au moment d'accepter de le prendre en charge. Par ailleurs, l'opposition du recourant à un retour en Guinée ne saurait faire obstacle à son éventuelle prise en charge au sein de cette organisation, malgré le contenu d'un rapport que cette organisation aurait émis en 2018, selon lequel elle n'accueillerait que des jeunes souhaitant retourner en Guinée.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D-5083/2023 précité). Il sied enfin de rappeler que, contrairement à ce que suggère l'intéressé (cf. mémoire de recours, p. 22), les autorités suisses, au-delà du financement qu'elles peuvent apporter à des structures permettant l'accueil de migrants mineurs renvoyés dans leur pays d'origine, s'assurent en premier lieu de l'adéquation de la prise en charge prodiguée par lesdites structures. Au demeurant, et bien que cela ne soit pas décisif, l'intéressé pourra vraisemblablement compter, à tout le moins, sur le soutien de sa mère à son retour en Guinée. Celle-ci vit, comme déjà dit, à C._______, dans une maison de trois chambres appartenant à son père. Avant son départ de Guinée, l'intéressé était en outre en contact régulier avec son frère I._______, lequel revenait parfois à C._______. Rien ne paraît donc s'opposer à ce que l'intéressé retourne s'installer dans cette ville. En définitive, il est permis de penser que le recourant pourra être accueilli et réintégré dans son milieu familial en cas de retour dans son pays d'origine. Enfin, la question de savoir si les membres de la famille d'accueil de l'intéressé peuvent être qualifiés de « proches », comme paraît l'avoir retenu le SEM (cf. décision querellée, p. 7), n'a pas besoin d'être tranchée, l'argumentation du recourant sur ce point ne paraissant pas décisive (cf. mémoire de recours, p. 13). Sur le vu de ce qui précède, le SEM a dûment pris en compte la minorité de l'intéressé.</w:t>
      </w:r>
    </w:p>
    <w:p>
      <w:r>
        <w:rPr>
          <w:b/>
        </w:rPr>
        <w:t>E. 6.4.2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En l'espèce, comme relevé, rien n'indique que l'intéressé présente un trouble d'une gravité suffisante, au sens de la jurisprudence précitée, pour s'opposer à l'exécution de son renvoi. En toute hypothèse, le recourant pourra, si nécessaire, bénéficier du soutien de rocConakry afin d'accéder aux traitements appropriés en Guinée. Rien ne suggère par ailleurs qu'un retour dans ce pays pourrait, en soi, péjorer son état de santé.</w:t>
      </w:r>
    </w:p>
    <w:p>
      <w:r>
        <w:rPr>
          <w:b/>
        </w:rPr>
        <w:t>E. 6.4.3</w:t>
      </w:r>
    </w:p>
    <w:p>
      <w:r>
        <w:t>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 ses propres déclarations qu'il a suivi sa scolarité jusqu'en septième année. Même à l'admettre, l'allégation selon laquelle l'intéressé ne pourrait poursuivre sa scolarité en vivant auprès de sa mère n'est pas déterminant, dès lors qu'il bénéficie d'ores et déjà d'une formation scolaire de base ainsi que d'expérience dans le domaine de l'agriculture, acquise en Guinée, et dans celui de la peinture, qu'il aurait pratiquée pendant cinq mois en Algérie (cf. procès-verbal de l'audition sommaire, point 1.17.05 et 2.04) ; en travaillant au cours de son parcours migratoire, le recourant a d'ailleurs fait preuve d'une certaine maturité. Ses chances de réintégration en Guinée peuvent dès lors être considérées comme bonnes, étant encore rappelé qu'il est (...) de (...) ans et paraît en mesure d'entreprendre une formation, afin d'exercer une activité professionnelle dans son pays d'origine. Le fait qu'il ne pourrait poursuivre en Guinée une formation dans les mêmes conditions qu'en Suisse n'est pas déterminant. Au demeurant, comme l'a relevé le SEM (cf. supra, let. G.), il pourrait être soutenu par rocConakry dans la mise en oeuvre d'un projet de formation ou d'accès à une activité lucrative.</w:t>
      </w:r>
    </w:p>
    <w:p>
      <w:r>
        <w:rPr>
          <w:b/>
        </w:rPr>
        <w:t>E. 6.5</w:t>
      </w:r>
    </w:p>
    <w:p>
      <w:r>
        <w:t>Le Tribunal ne minimise en rien les difficultés du recourant à l'approche d'un départ. Cela dit et au vu de l'ensemble des circonstances du cas d'espèce, l'exécution de son renvoi doit être considérée comme raisonnablement exigible (art. 83 al. 4 LEI a contrario), y compris sous l'angle du bien de l'enfant.</w:t>
      </w:r>
    </w:p>
    <w:p>
      <w:r>
        <w:rPr>
          <w:b/>
        </w:rPr>
        <w:t>E. 7</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8</w:t>
      </w:r>
    </w:p>
    <w:p>
      <w:r>
        <w:t>Sur le vu de ce qui précède, l'exécution du renvoi est conforme aux dispositions légales. Partant, le recours doit être rejeté.</w:t>
      </w:r>
    </w:p>
    <w:p>
      <w:r>
        <w:rPr>
          <w:b/>
        </w:rPr>
        <w:t>E. 9</w:t>
      </w:r>
    </w:p>
    <w:p>
      <w:r>
        <w:t>La demande de dispense d'une avance des frais de procédure devient sans objet avec le présent arrêt.</w:t>
      </w:r>
    </w:p>
    <w:p>
      <w:r>
        <w:rPr>
          <w:b/>
        </w:rPr>
        <w:t>E. 10</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est toutefois renoncé à leur perception, compte tenu des particularités du cas d'espèce (art. 63 PA i.f. et art. 6 let. b FITAF). La demande d'assistance judiciaire partielle est dès lors sans objet. (dispositif : page suivante)</w:t>
      </w:r>
    </w:p>
    <w:p>
      <w:r>
        <w:rPr>
          <w:b/>
        </w:rPr>
        <w:t>E. 21</w:t>
      </w:r>
    </w:p>
    <w:p>
      <w:r>
        <w:t>novembre 2023 (audition sur les motifs d’asile). Il ressort notamment de ses auditions que le requérant est originaire de C._______, en Guinée forestière, où il aurait grandi auprès de sa famille. Son père serait décédé quand il était enfant. L’intéressé aurait fréquenté l’école pendant trois ans. Sa mère n’étant plus en mesure d’assumer ses frais de scolarité, il aurait ensuite été envoyé vivre à D._______ (région administrative de E._______), auprès du fils d’un ami de son père, dénommé F._______(ci-après : G._______), de l’épouse de celui-ci et du reste de sa famille. Il y aurait repris son parcours scolaire depuis le début et l’aurait poursuivi jusqu’à son départ du pays, au cours de sa septième année. La cohabitation entre le requérant et l’épouse de G._______ aurait été problématique. Celle-ci l’aurait notamment insulté dès son arrivée. L’intéressé aurait en outre dû effectuer des tâches avant de se rendre à l’école, comme nettoyer la maison et puiser de l’eau. A son retour de l’école, il aurait encore dû assumer des travaux agricoles, entre 15 et 17h. Il en aurait conservé des maux de dos. Il aurait reçu de l’argent de poche chaque mois, avec lequel il aurait parfois dû s’acheter de la nourriture,</w:t>
      </w:r>
    </w:p>
    <w:p>
      <w:r>
        <w:t>E-122/2024 Page 3 lorsqu’il en manquait pour lui. Il aurait été régulièrement battu par les frères de G._______, à l’instigation de la femme de celui-ci, et, parfois, privé de nourriture ou enfermé dans sa chambre. En outre, il serait arrivé qu’il soit contraint de rester trente minutes ou une heure à genoux. L’intéressé aurait fait part de sa situation à sa mère, qui lui aurait enjoint de rester auprès de cette famille et de poursuivre ses études. En raison des problèmes rencontrés dans sa famille d’accueil, il aurait commencé à fumer du cannabis En 2019, l’enfant, prénommé H._______, de son frère, prénommé I._______, qui vivait également à D._______, serait aller se laver à la rivière en compagnie du fils de G._______, prénommé J._______. Ce dernier se serait noyé et la famille de G._______ aurait accusé H._______ de l’avoir tué. La situation de l’intéressé se serait dès lors dégradée, G._______ ne lui apportant plus de médicaments, alors qu’il était médecin, ni de cadeaux aux fêtes religieuses. G._______ et I._______ auraient cessé de se parler, le premier cherchant à faire emprisonner le second et son épouse à la place de H._______. En outre, des proche de G._______ lui auraient conseillé de mettre le requérant à la porte. En 2022, las de cette situation, l’intéressé se serait confié à un compatriote rencontré à l’église. Ce dernier, ayant été refoulé depuis l’Algérie, aurait indiqué au requérant qu’il allait entreprendre un nouveau voyage et, bien que celui-ci n’avait pas d’argent, lui aurait proposé de l’accompagner. L’intéressé aurait ainsi quitté son pays avec ce compatriote et rallié le Mali, puis l’Algérie, la Tunisie, l’Italie et la Suisse, où il serait arrivé le 7 septembre 2023. Le requérant n’a déposé aucun moyen de preuve, ni document d’identité. E. Le 23 novembre 2023, le SEM a consulté l’ONG rocConakry en vue d’organiser l’accueil du requérant à son retour au pays, conformément à un accord conclu avec cette organisation le 19 octobre 2021. Par courriel du même jour, celle-ci a certifié être en mesure d’assurer la prise en charge du requérant en Guinée au moins jusqu’à sa majorité. F. Le 28 novembre 2023, le SEM a adressé un projet de décision à la représentation juridique de l’intéressé. Dans ce cadre, le SEM a</w:t>
      </w:r>
    </w:p>
    <w:p>
      <w:r>
        <w:t>E-122/2024 Page 4 notamment indiqué que rocConakry était disposée à prendre en charge le requérant à son retour en Guinée. La représentation juridique s’est déterminée le lendemain. Elle a notamment soutenu qu’il n’était pas garanti que la famille du requérant, dont celui-ci n’aurait plus de nouvelles, puisse le prendre en charge en cas de retour en Guinée. Il ne serait pas non plus garanti que rocConakry puisse l’accueillir, dès lors que cette organisation, selon un de ses rapports parus en 2018, ne prendrait en charge que les mineurs désireux de retourner en Guinée, ce qui ne serait pas le cas de l’intéressé. La représentation juridique a conclu à ce que l’intéressé soit mis au bénéfice de l’admission provisoire en Suisse. G. Par décision du 30 novembre 2023 (ci-après : la décision querellée), notifiée le même jour, le SEM a dénié au requérant la qualité de réfugié, rejeté sa demande d’asile, prononcé son renvoi de Suisse et ordonné l’exécution de cette mesure. Le SEM a considéré que les déclarations de l’intéressé n’étaient pas pertinentes en matière d’asile, que rien n’indiquait que celui-ci serait contraint de retourner vivre auprès de la famille de G._______ en cas de retour en Guinée et qu’en cas de problème avec cette dernière, il lui appartenait de demander la protection des autorités locales. Il a en outre estimé qu’aucun obstacle n’entravait l’exécution du renvoi du requérant. Sous l’angle de la licéité de cette mesure, il a en particulier retenu que l’examen du dossier ne laissait apparaître aucun indice permettant de conclure que l’intéressé, en cas de retour dans son pays d’origine, serait exposé à un traitement contraire aux engagements internationaux de la Suisse. Sous l’angle de l’exigibilité de la mesure, l’autorité intimée a notamment relevé que la situation en Guinée ne s’opposait pas au rapatriement de l’intéressé. Elle a encore considéré qu’un retour dans ce pays n’était pas contraire à l’intérêt supérieur du requérant, en tant que mineur, constatant notamment, d’une part, qu’aucun élément n’indiquait que celui-ci ne pourrait pas retourner s’établir auprès de sa mère à C._______ et, d’autre part, que rocConakry, avec laquelle elle travaillait de concert dans le cadre du rapatriement de mineurs non accompagnés guinéens, avait garanti sa disponibilité et sa capacité à prendre en charge l’intéressé à son retour.</w:t>
      </w:r>
    </w:p>
    <w:p>
      <w:r>
        <w:t>E-122/2024 Page 5 Elle a observé que ladite organisation aidait les mineurs concernés à réintégrer leur famille ou assurait leur placement dans un orphelinat. Elle les soutenait également par la mise en œuvre de projets, tendant à favoriser l’accès à une formation et/ou à une activité génératrice de revenus. H. Par acte de sa représentation juridique du 3 janvier 2024, l’intéressé a interjeté recours contre la décision querellée devant le Tribunal administratif fédéral (ci-après : le Tribunal), concluant à être mis au bénéfice de l’admission provisoire, subsidiairement au renvoi de la cause au SEM. Il a en outre sollicité la dispense de l’avance des frais de procédure et l’assistance judiciaire partielle. Formellement, l’intéressé reproche au SEM d’avoir violé son droit d’être entendu en ne lui permettant pas de s’exprimer dans sa langue maternelle durant ses auditions et en motivant la décision querellée de manière insuffisante. Sur le fond, il soutient que l’exécution de son renvoi est illicite ou, à tout le moins, inexigible, compte tenu de son contexte familial en Guinée et du fait qu’il n’est pas établi que rocConakry puisse le prendre en charge de manière adaptée. A cet égard, il reproche en particulier au SEM de s’être fondé sur des informations non actualisées concernant cette organisation et de n’avoir fourni à cette dernière que des informations sommaires sur sa situation dans le cadre de la consultation du 23 novembre 2023. Il soutient encore que le SEM aurait dû tenir compte de son refus de retourner en Guinée. I.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w:t>
      </w:r>
    </w:p>
    <w:p>
      <w:r>
        <w:t>E-122/2024 Page 6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1.3 Le Tribunal est donc compétent pour connaître du recours et statuer définitivement. 1.4 L’intéressé a qualité pour recourir (art. 48 al. 1 PA, applicable par renvoi de l'art. 37 LTAF). Présenté dans la forme (art. 52 PA, applicable par renvoi de l'art. 6 LAsi) et le délai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le recours est recevable. 2. Il convient d’examiner en premier lieu les griefs formels soulevés par le recourant, dans la mesure où leur admission est susceptible d’entraîner l’annulation de la décision entreprise et le renvoi de la cause au SEM (cf. ATF 138 I 252 consid. 5). 2.1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w:t>
      </w:r>
    </w:p>
    <w:p>
      <w:r>
        <w:t>E-122/2024 Page 7 de discuter tous les faits, moyens de preuve et griefs invoqués par les parties, mais peut au contraire se limiter à l'examen des questions décisives pour l'issue du litige. 2.2 Le recourant fait grief à l’autorité intimée d’avoir mené ses auditions en français, malgré sa demande d’être entendu en guerzé, ce qui aurait occasionné des problèmes de compréhension et l’aurait potentiellement empêché d’exposer intégralement ses motifs d’asile. L’autorité intimée n’aurait ainsi pas tenu tenir compte de ses difficultés à s’exprimer en français. Il est certes regrettable que le SEM n’ait pas disposé d’un interprète en guerzé, le fait d’entendre l’intéressé en français ayant probablement compliqué le déroulement des auditions. Celui-ci a toutefois déclaré parler le français suffisamment bien pour être entendu dans cette langue (cf. procès-verbal de l’audition sommaire, points 1.17.02 s. et 8.01), même s’il a demandé à l’auditrice de ne pas aller trop vite et indiqué qu’il ne comprenait pas certains mots. Il a été rendu attentif, au début de ses deux auditions, au fait qu’il devait signaler toute incompréhension (cf. ibidem, point 2, let. h. ; procès-verbal de l’audition sur les motifs d’asile, R4). Son argument, au stade du recours (cf. mémoire de recours, p. 8), selon lequel il aurait été intimidé et aurait consenti à être entendu en français afin de ne pas être « mal perçu » par l’auditrice n’est pas étayé et ne convainc pas, étant rappelé qu’il était assisté de sa représentation juridique. Rien n’indique en outre qu’un problème de compréhension important ait persisté au terme des auditions de l’intéressé. Les questions posées et l’ambiance créée étaient manifestement adaptées à l’âge de celui-ci. Il ressort certes des procès-verbaux que le recourant n’a pas immédiatement compris certaines questions qui lui ont été posées. Celles-ci ont cependant été répétées ou reformulées, de sorte qu’il a pu y répondre (cf. not. procès- verbal de l’audition sur les motifs d’asile, R168). De plus, certains de ses propos ont été clarifiés et complétés, également lors de la relecture du procès-verbal (cf. not. procès-verbal de l’audition sommaire, point 1.17.05 et 3.01 ; procès-verbal de l’audition sur les motifs d’asile, R123-126, 133 et 168). Il est encore relevé que l’intéressé a été entendu de manière relativement détaillée et que sa représentation juridique a pu poser des questions complémentaires ainsi que formuler des remarques. Il sied surtout de souligner que le SEM n’a pas contesté la vraisemblance des déclarations du recourant, de sorte que le caractère approximatif de</w:t>
      </w:r>
    </w:p>
    <w:p>
      <w:r>
        <w:t>E-122/2024 Page 8 son récit sur certains points, qui pourrait être lié à sa maîtrise imparfaite de la langue française, ne lui a, en toute hypothèse, pas porté préjudice. Dans ces circonstances, il suffit que l’intéressé ait pu exposer intégralement ses motifs d’asile, ce qui a manifestement été le cas. Il l’a d’ailleurs confirmé en signant les procès-verbaux d’audition. Enfin, il n’a avancé aucun nouveau motif d’asile ni aucun nouvel élément de fait à ce jour. L’état de fait est ainsi établi à satisfaction de droit. 2.3 L’intéressé reproche en outre au SEM d’avoir interprété subjectivement et de manière erronée sa situation personnelle et d’avoir omis d’examiner celle-ci au regard du droit international. Dans sa motivation, il conteste en réalité le bien-fondé de la décision querellée, ses griefs se confondant manifestement avec ceux sur le fond, qui seront examinés plus loin. 2.4 Sur le vu de ce qui précède, les griefs formels de l’intéressé sont infondés et doivent être rejetés. 3. 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 4. 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 5. 5.1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w:t>
      </w:r>
    </w:p>
    <w:p>
      <w:r>
        <w:t>E-122/2024 Page 9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 5.2 En l'espèce, l'exécution du renvoi ne contrevient pas au principe de non-refoulement de l’art. 5 LAsi, le recourant n’ayant, comme relevé, pas contesté la décision en tant qu’elle refuse de lui reconnaître la qualité de réfugié et rejette sa demande d’asile.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5.5 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w:t>
      </w:r>
    </w:p>
    <w:p>
      <w:r>
        <w:t>E-122/2024 Page 10 Comme l’intéressé le reconnaît lui-même, il n’a rencontré aucun problème avec les autorités guinéennes. Les injures dont il aurait fait l’objet de la part de la femme de G._______ou les punitions qui lui auraient été infligées ne revêtent pas une intensité suffisante pour constituer des traitements interdits par la disposition précitée. Les travaux ménagers et agricoles qui lui auraient été confiés dans sa famille d’accueil n’entrent pas non plus dans le champ d’application de cette disposition. La seule allégation selon laquelle il aurait été frappé par les frères de G._______ et, parfois, privé de nourriture, ne suffit pas non plus à retenir qu’il s’expose à un traitement prohibé en cas de retour en Guinée. Dans une telle hypothèse, comme l’a relevé le SEM, il lui appartiendrait de solliciter en premier lieu la protection des autorités guinéennes, ce qu’il sera en mesure de faire, seul, compte tenu de sa majorité qui sera très prochainement acquise. En tout état de cause, il convient de relever que l’intéressé a vécu sept ans dans la famille de G._______, dont approximativement trois après le décès de H._______. Si ses conditions de vie avaient été indignes de sa condition d’enfant, il aurait assurément réagi plus rapidement et obtenu le soutien de sa mère ou de son frère I._______. Quoi qu’en dise le recourant, il ne sera en outre pas contraint de retourner vivre auprès de la famille de G._______. Comme l’a relevé le SEM, il est vraisemblable qu’il pourra retourner vivre chez sa mère. L’intéressé a expliqué avoir eu un contact avec celle-ci lorsqu’il était en Italie, expliquant notamment qu’elle se « débrouillait » et que tout allait mieux (cf. procès- verbal de l’audition sommaire, point 3.01 in fine). Il n’est ainsi pas établi qu’elle s’opposerait à l’accueillir, à tout le moins temporairement, en cas de retour en Guinée, quand bien même elle aurait refusé de le faire avant son départ afin de l’inciter à poursuivre ses études. A cet égard, la réaction de la mère de l’intéressé suggère d’ailleurs que la situation n’était pas grave au point que celui-ci doive quitter le pays. Surtout, le recourant pourra si nécessaire être pris en charge par rocConakry, qui a accepté de l’accueillir (sur ce point, cf. consid. 6.4.1 ci- dessous). 5.6 Enfin, rien n’indique que la situation médicale de l’intéressé s’oppose à un retour au pays, sur le plan de la licéité de cette mesure (à ce sujet, cf. consid. 6.4.2 ci-dessous).</w:t>
      </w:r>
    </w:p>
    <w:p>
      <w:r>
        <w:t>E-122/2024 Page 11 5.7 Sur le vu de ce qui précède, l'exécution du renvoi du recourant ne transgresse aucun engagement de la Suisse relevant du droit international, de sorte qu'elle s'avère licite au sens de l’art. 83 al. 3 LEI a contrario. 6. 6.1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 6.2 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w:t>
      </w:r>
    </w:p>
    <w:p>
      <w:r>
        <w:t>E-122/2024 Page 12 (cf. ATAF 2015/30 consid. 7.3 ; arrêt du Tribunal E-1279/2014 du 7 septembre 2015 consid. 5 [en particulier consid. 5.1.6]). S'il y a certes lieu d'admettre que tant la prise en charge que l'encadrement d'un adolescent de (…)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(cf. arrêt E-1279/2014 précité consid. 5.1.7). 6.3 Ainsi que le SEM l’a constaté dans sa décision, la Guinée a été affectée par divers troubles civils en 2017 et 2018, ainsi qu’en 2020 et 2021. Malgré les tensions liées au coup d’état militaire du 5 septembre 2021,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6.4 Il ne ressort par ailleurs du dossier aucun élément dont on pourrait inférer que l'exécution du renvoi impliquerait une mise en danger concrète du recourant en cas de retour dans son pays. 6.4.1 Comme exposé, le recourant est aujourd’hui âgé de (…) ans et atteindra la majorité le (…), soit vraisemblablement juste avant ou peu après son retour en Guinée. Néanmoins, par souci de se conformer aux obligations lui incombant en présence d’un mineur non accompagné, le SEM a entrepris des démarches spécifiques afin de s’assurer que le recourant puisse bénéficier d’une assistance adéquate à son retour. En particulier, il a obtenu, le 23 novembre 2023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reconnu dans plusieurs arrêts récents (cf. not. arrêts du Tribunal D-5083/2023 du 27 octobre 2023 consid. 10.3.2 ; E-1805/2019 du 11 novembre 2020 consid. 5.4.1, E-5236/2019 du 16 janvier 2020 consid. 6.3.2 ; D-3896/2019 du 28 octobre 2019 consid. 6.3.3), cette organisation est en mesure d’assurer une prise en charge adéquate aux mineurs non accompagnés à leur retour en</w:t>
      </w:r>
    </w:p>
    <w:p>
      <w:r>
        <w:t>E-122/2024 Page 13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https://rocconakry.ch/jahresberichte/jahresbericht-2020/, lien consulté le 18.01.2024). En l’espèce, il ne ressort du dossier aucun élément concret suggérant que rocConakry ne respecterait pas ses engagements relatifs à la prise en charge effective du recourant, pour le bref laps de temps séparant celui-ci de la majorité. Contrairement à ce que soutient l’intéressé dans son recours, le SEM n’a pas indiqué dans sa décision que cette organisation soutenait encore l’orphelinat Dimakané (cf. mémoire de recours, p. 20), ce qui n’est effectivement plus le cas. rocConakry était en outre suffisamment informée de sa situation personnelle au moment d’accepter de le prendre en charge. Par ailleurs, l’opposition du recourant à un retour en Guinée ne saurait faire obstacle à son éventuelle prise en charge au sein de cette organisation, malgré le contenu d’un rapport que cette organisation aurait émis en 2018, selon lequel elle n’accueillerait que des jeunes souhaitant retourner en Guinée.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D-5083/2023 précité). Il sied enfin de rappeler que, contrairement à ce que suggère l’intéressé (cf. mémoire de recours, p. 22), les autorités suisses, au-delà du financement qu’elles peuvent apporter à des structures permettant l’accueil de migrants mineurs renvoyés dans leur pays d’origine, s’assurent en premier lieu de l’adéquation de la prise en charge prodiguée par lesdites structures. Au demeurant, et bien que cela ne soit pas décisif, l’intéressé pourra vraisemblablement compter, à tout le moins, sur le soutien de sa mère à son retour en Guinée. Celle-ci vit, comme déjà dit, à C._______, dans une maison de trois chambres appartenant à son père. Avant son départ de Guinée, l’intéressé était en outre en contact régulier avec son frère I._______, lequel revenait parfois à C._______. Rien ne paraît donc s’opposer à ce que l’intéressé retourne s’installer dans cette ville. En</w:t>
      </w:r>
    </w:p>
    <w:p>
      <w:r>
        <w:t>E-122/2024 Page 14 définitive, il est permis de penser que le recourant pourra être accueilli et réintégré dans son milieu familial en cas de retour dans son pays d’origine. Enfin, la question de savoir si les membres de la famille d’accueil de l’intéressé peuvent être qualifiés de « proches », comme paraît l’avoir retenu le SEM (cf. décision querellée, p. 7), n’a pas besoin d’être tranchée, l’argumentation du recourant sur ce point ne paraissant pas décisive (cf. mémoire de recours, p. 13). Sur le vu de ce qui précède, le SEM a dûment pris en compte la minorité de l’intéressé. 6.4.2 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En l’espèce, comme relevé, rien n’indique que l’intéressé présente un trouble d’une gravité suffisante, au sens de la jurisprudence précitée, pour s’opposer à l’exécution de son renvoi. En toute hypothèse, le recourant pourra, si nécessaire, bénéficier du soutien de rocConakry afin d’accéder aux traitements appropriés en Guinée. Rien ne suggère par ailleurs qu’un retour dans ce pays pourrait, en soi, péjorer son état de santé. 6.4.3 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 ses propres déclarations qu’il a suivi sa scolarité jusqu’en septième année. Même à l’admettre, l’allégation selon laquelle l’intéressé ne pourrait poursuivre sa scolarité en vivant auprès de sa mère n’est pas déterminant, dès lors qu’il bénéficie d’ores et déjà d’une formation scolaire de base ainsi que d’expérience dans le domaine de l’agriculture, acquise en Guinée, et dans celui de la peinture, qu’il aurait pratiquée pendant cinq mois en Algérie (cf. procès-verbal de l’audition sommaire, point 1.17.05 et 2.04) ; en travaillant au cours de son parcours migratoire,</w:t>
      </w:r>
    </w:p>
    <w:p>
      <w:r>
        <w:t>E-122/2024 Page 15 le recourant a d’ailleurs fait preuve d’une certaine maturité. Ses chances de réintégration en Guinée peuvent dès lors être considérées comme bonnes, étant encore rappelé qu’il est (…) de (…) ans et paraît en mesure d’entreprendre une formation, afin d’exercer une activité professionnelle dans son pays d’origine. Le fait qu’il ne pourrait poursuivre en Guinée une formation dans les mêmes conditions qu’en Suisse n’est pas déterminant. Au demeurant, comme l’a relevé le SEM (cf. supra, let. G.), il pourrait être soutenu par rocConakry dans la mise en œuvre d’un projet de formation ou d’accès à une activité lucrative. 6.5 Le Tribunal ne minimise en rien les difficultés du recourant à l'approche d'un départ. Cela dit et au vu de l’ensemble des circonstances du cas d’espèce, l’exécution de son renvoi doit être considérée comme raisonnablement exigible (art. 83 al. 4 LEI a contrario), y compris sous l’angle du bien de l’enfant. 7. 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8. Sur le vu de ce qui précède, l'exécution du renvoi est conforme aux dispositions légales. Partant, le recours doit être rejeté. 9. La demande de dispense d’une avance des frais de procédure devient sans objet avec le présent arrêt. 10.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t>E-122/2024 Page 16 Il est toutefois renoncé à leur perception, compte tenu des particularités du cas d'espèce (art. 63 PA i.f. et art. 6 let. b FITAF). La demande d’assistance judiciaire partielle est dès lors sans objet. (dispositif : page suivante)</w:t>
      </w:r>
    </w:p>
    <w:p>
      <w:r>
        <w:t>E-122/2024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