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E-122/2009 vom 16. September 2009</w:t>
      </w:r>
    </w:p>
    <w:p>
      <w:r>
        <w:t>Bundesverwaltungsgericht, 2009-09-16, FR</w:t>
      </w:r>
    </w:p>
    <w:p>
      <w:r>
        <w:rPr>
          <w:b/>
        </w:rPr>
        <w:t xml:space="preserve">Quelle: </w:t>
      </w:r>
      <w:r>
        <w:t>https://mcp.opencaselaw.ch/entscheid/bvger_E-122_2009</w:t>
      </w:r>
    </w:p>
    <w:p>
      <w:r>
        <w:t>FR: TAF E-122/2009 du 16 septembre 2009</w:t>
      </w:r>
    </w:p>
    <w:p>
      <w:r>
        <w:t>IT: TAF E-122/2009 del 16 settembre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prescrit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invoque la situation générale des Serbes du Kosovo. Il se sentirait en danger et privé de sa liberté de mouvement dans sa ville natale. S'agissant de son vécu propre, le recourant a invoqué avoir fait l'objet d'une persécution en 1999 et avoir été agressé en septembre ou octobre 2007 (on aurait essayé de lui tirer dessus), puis le 19 décembre 2007 (il se serait fait insulter). Il ne ressort pas des événements allégués par le recourant que celui-ci se serait fait passer à tabac.</w:t>
      </w:r>
    </w:p>
    <w:p>
      <w:r>
        <w:rPr>
          <w:b/>
        </w:rPr>
        <w:t>E. 3.2</w:t>
      </w:r>
    </w:p>
    <w:p>
      <w:r>
        <w:t>C'est à juste titre que l'ODM a considéré, dans la décision entreprise, que les difficultés auxquelles le recourant aurait été confronté ne sont pas pertinentes au regard de l'art. 3 LAsi, indépendamment de la question de leur vraisemblance, laquelle peut donc rester indécise. En effet, d'une part, l'événement survenu en 1999 n'est pas dans un rapport de causalité temporel et matériel suffisamment étroit avec le départ de l'intéressé du pays en février 2008 et, d'autre part, les événements de 2007 ne revêtent pas une intensité suffisante permettant de les qualifier de sérieux préjudices au sens de la disposition précitée.</w:t>
      </w:r>
    </w:p>
    <w:p>
      <w:r>
        <w:rPr>
          <w:b/>
        </w:rPr>
        <w:t>E. 3.2.1</w:t>
      </w:r>
    </w:p>
    <w:p>
      <w:r>
        <w:t>Force est d'admettre que le seul fait d'être insulté, ne met pas en danger l'intégrité corporelle de la victime, et que le recourant n'a allégué aucun autre motif d'asile. En effet, sa mère a relaté qu'il n'avait aucun problème au Kosovo, notamment avec les personnes d'ethnie albanaise, hormis le fait d'être insulté (cf. rapport de l'Ambassade de Suisse à Pristina du 15 mai 2008). Partant, ce fait n'est pas constitutif d'une persécution au sens de l'art. 3 LAsi.</w:t>
      </w:r>
    </w:p>
    <w:p>
      <w:r>
        <w:rPr>
          <w:b/>
        </w:rPr>
        <w:t>E. 3.3</w:t>
      </w:r>
    </w:p>
    <w:p>
      <w:r>
        <w:t>Le Tribunal relève que le recourant n'a pas, suite aux insultes dont il aurait fait l'objet le 19 décembre 2007, réellement cherché à dénoncer ces faits aux autorités compétentes de son pays et n'aurait pas jugé bon de se déplacer en un autre lieu pour ce faire. Le recourant ne semble pas non plus avoir tenté de déposer plainte directement auprès de la MINUK (Mission d'administration intérimaire des Nations Unies au Kosovo), alors que cette autorité administrative de l'ONU enregistre de telles démarches et, dans la mesure de ses moyens, y donne suite. Le recourant n'a ainsi pas démontré qu'il s'était réellement employé à chercher une protection dans son pays et que les autorités de celui-ci ne seraient pas en mesure de la lui apporter. Au demeurant, il est intéressant de relever que les protections légales, notamment par rapport à la pratique de la vengeance privée, ont été accrues depuis 2004, avec l'entrée en vigueur, sur le territoire kosovar, d'un nouveau code pénal ainsi que d'un nouveau code de procédure pénale, toujours en vigueur malgré la proclamation par le Kosovo de son indépendance. Le recourant dispose ainsi d'un accès effectif, sur les plans tant sécuritaire que judiciaire, à une protection appropriée, susceptible d'être accordée par les autorités officielles du Kosovo, afin d'empêcher la perpétration d'actes dirigés contre sa personne (cf. ATAF 2007/31).</w:t>
      </w:r>
    </w:p>
    <w:p>
      <w:r>
        <w:rPr>
          <w:b/>
        </w:rPr>
        <w:t>E. 3.4</w:t>
      </w:r>
    </w:p>
    <w:p>
      <w:r>
        <w:t>Il ressort de ce qui précède que les motifs d'asile allégués par le recourant ne répondent manifestement pas aux exigences en matière de pertinence fixées par l'art. 3 LAsi.</w:t>
      </w:r>
    </w:p>
    <w:p>
      <w:r>
        <w:rPr>
          <w:b/>
        </w:rPr>
        <w:t>E. 3.5</w:t>
      </w:r>
    </w:p>
    <w:p>
      <w:r>
        <w:t>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possible, licite et raisonnablement exigible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possible lorsque l'étranger ne peut pas quitter la Suisse pour son Etat d'origine, son Etat de provenance ou un Etat tiers, ni être renvoyé dans un de ces Etats (art. 83 al. 2 LEtr).</w:t>
      </w:r>
    </w:p>
    <w:p>
      <w:r>
        <w:rPr>
          <w:b/>
        </w:rPr>
        <w:t>E. 5.3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w:t>
      </w:r>
    </w:p>
    <w:p>
      <w:r>
        <w:t>Le recourant est en possession de documents suffisants pour rentrer dans son pays (carte d'identité)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(art. 83 al. 2 LEtr), éventuellement via Belgrade (cf. décision attaquée p. 4).</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l'espèce,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7.3</w:t>
      </w:r>
    </w:p>
    <w:p>
      <w:r>
        <w:t>En ce qui concerne les autres engagements de la Suisse relevant du droit international, le Tribunal considère que, au vu des allégations non pertinentes en matière d'asile, le recourant n'a pas été en mesure d'établir l'existence d'un risque personnel, concret et sérieux d'être soumis, en cas de renvoi au Kosovo, à un traitement prohibé par l'art. 3 CEDH. Pour les mêmes raisons, le recourant n'a pas non plus rendu hautement probable qu'il pourrait courir un risque sérieux de traitements contraires à l'art. 3 Conv. torture en cas de retour au Kosovo.</w:t>
      </w:r>
    </w:p>
    <w:p>
      <w:r>
        <w:rPr>
          <w:b/>
        </w:rPr>
        <w:t>E. 7.4</w:t>
      </w:r>
    </w:p>
    <w:p>
      <w:r>
        <w:t>En l'occurrence, la question générale de déterminer si les personnes d'origine serbe vivant au Kosovo peuvent être renvoyées vers ce pays peut être laissée ouverte. En effet, dans le cas d'espèce, la mère du recourant a confirmé que celui-ci ne faisait pas l'objet de persécution au sens de l'art. 3 LAsi par des personnes d'ethnie albanaise au Kosovo, et plus précisément dans le village où il a toujours vécu jusqu'à son départ.</w:t>
      </w:r>
    </w:p>
    <w:p>
      <w:r>
        <w:rPr>
          <w:b/>
        </w:rPr>
        <w:t>E. 7.5</w:t>
      </w:r>
    </w:p>
    <w:p>
      <w:r>
        <w:t>Au demeurant, la République du Kosovo a été considérée par le Conseil fédéral comme un Etat sûr (safe country) et exempt de persécution, depuis le 1er avril 2009 (art. 6a al. 2 let. a LAsi).</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Dans un arrêt publié (ATAF 2007/10 consid. 5.3 et 5.4 p. 111 ss), le Tribunal a estimé qu'en raison du caractère toujours fragile de l'amélioration des relations entre les différentes communautés ethniques du Kosovo, la jurisprudence de la Commission suisse de recours en matière d'asile restait applicable (JICRA 2006 n° 10 et n° 11). Selon cette jurisprudence, l'exécution du renvoi des Roms, Ashkalis et Egyptiens au Kosovo est, en règle générale, raisonnablement exigible, pour autant qu'un examen individualisé ait été effectué, par exemple par l'entremise du Bureau suisse de liaison au Kosovo (actuellement l'Ambassade de Suisse au Kosovo). Une telle enquête doit prendre en compte un certain nombre de critères, comme l'état de santé, l'âge, la formation professionnelle, la possibilité concrète de réinstallation dans des conditions économiques décentes, ainsi que le réseau social et familial sur place. En l'absence d'un tel examen, la question de savoir si l'exécution du renvoi au Kosovo des membres d'une minorité ethnique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8.3</w:t>
      </w:r>
    </w:p>
    <w:p>
      <w:r>
        <w:t>A l'heure actuelle, le Kosovo, qui a proclamé son indépendance le 17 février 2008, ne connaît pas une situation de guerre, de guerre civile ou de violences généralisées qui permettrait d'emblée - et indépendamment des circonstances du cas d'espèce - de présumer, à propos de tous les ressortissants de cette région, l'existence d'une mise en danger concrète au sens de l'art. 83 al. 4 LEtr.</w:t>
      </w:r>
    </w:p>
    <w:p>
      <w:r>
        <w:rPr>
          <w:b/>
        </w:rPr>
        <w:t>E. 8.4</w:t>
      </w:r>
    </w:p>
    <w:p>
      <w:r>
        <w:t>En l'occurrence, un examen individualisé a été effectué par l'Ambassade de Suisse au Kosovo, dont le rapport est daté du 15 mai 2008. Il ressort de ce document que les habitants du village de C._______ n'ont que très peu de contacts directs avec les villages avoisinants albanais et donc très peu de problèmes. De plus, la commune de D._______ a vécu relativement peu d'incidents entre ethnies pendant la guerre. Toutefois, il est indéniable, compte tenu de la situation conjoncturelle régnant actuellement au Kosovo, que la réinstallation du recourant ne se fera pas sans quelques difficultés; celles-ci ne semblent néanmoins pas insurmontables. En effet, le recourant pourra vraisemblablement compter sur le soutien de ses parents qui, selon le rapport du de l'Ambassade de Suisse au Kosovo, ont la possibilité de l'héberger. A court terme, l'intéressé devrait donc trouver à se loger et être en état de satisfaire à ses besoins les plus élémentaires.</w:t>
      </w:r>
    </w:p>
    <w:p>
      <w:r>
        <w:rPr>
          <w:b/>
        </w:rPr>
        <w:t>E. 8.4.1</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En l'occurrence, le recourant est jeune, célibataire, sans charge de famille et au bénéfice d'une formation achevée d'infirmier. Le rapport de l'Ambassade de Suisse à Pristina relève qu'il n'est pas impossible pour le recourant de trouver un emploi en ville de D._______, mais que cela peut s'avérer plus difficile. L'intéressé a néanmoins pu accomplir un stage au dispensaire de E._______, où il n'a pas été engagé à cause du manque d'emploi et non pour un motif de discrimination, ainsi que l'a déclaré sa mère. Comme relevé précédemment, dans l'attente de trouver un emploi, le recourant devrait pouvoir compter sur l'aide de ses parents ainsi que celle de son frère qui dispose d'une admission provisoire. En outre, il n'a pas démontré souffrir de problèmes de santé particuliers pour lesquels il ne pourrait être soigné dans son pays et qui constitueraient un obstacle à l'exécution du renvoi. Partant, il devrait pouvoir se réinstaller au Kosovo, où il a toujours vécu, sans y rencontrer d'excessives difficultés.</w:t>
      </w:r>
    </w:p>
    <w:p>
      <w:r>
        <w:rPr>
          <w:b/>
        </w:rPr>
        <w:t>E. 8.5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8.6</w:t>
      </w:r>
    </w:p>
    <w:p>
      <w:r>
        <w:t>En outre, il ne ressort du dossier aucun élément dont on pourrait inférer que l'exécution du renvoi impliquerait une mise en danger concrète du recourant. Sa mère a d'ailleurs confirmé qu'ils n'avaient pas de problèmes graves et particuliers avec la communauté albanaise. Le rapport de l'organisation Human Rights Watch du 27 mars 2008, ainsi que les conseils aux voyageurs émis par le Département fédéral des affaires étrangères (DFAE) déposés par le recourant ne modifient en rien cette appréciation, dans la mesure où ces documents sont de portée générale.</w:t>
      </w:r>
    </w:p>
    <w:p>
      <w:r>
        <w:rPr>
          <w:b/>
        </w:rPr>
        <w:t>E. 8.7</w:t>
      </w:r>
    </w:p>
    <w:p>
      <w:r>
        <w:t>Pour ces motifs, l'exécution du renvoi doit être considérée comme raisonnablement exigible.</w:t>
      </w:r>
    </w:p>
    <w:p>
      <w:r>
        <w:rPr>
          <w:b/>
        </w:rPr>
        <w:t>E. 9</w:t>
      </w:r>
    </w:p>
    <w:p>
      <w:r>
        <w:t>Cela étant, l'exécution du renvoi doit être déclarée conforme aux dispositions légales. Par conséquent, le recours, en tant qu'il porte sur l'exécution du renvoi, doit être rejeté et le dispositif de la décision entreprise confirmé sur ce point.</w:t>
      </w:r>
    </w:p>
    <w:p>
      <w:r>
        <w:rPr>
          <w:b/>
        </w:rPr>
        <w:t>E. 10</w:t>
      </w:r>
    </w:p>
    <w:p>
      <w:r>
        <w:t>Au vu de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