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E-1228/2021 vom 9. Juli 2021</w:t>
      </w:r>
    </w:p>
    <w:p>
      <w:r>
        <w:t>Bundesverwaltungsgericht, 2021-07-09, DE</w:t>
      </w:r>
    </w:p>
    <w:p>
      <w:r>
        <w:rPr>
          <w:b/>
        </w:rPr>
        <w:t xml:space="preserve">Quelle: </w:t>
      </w:r>
      <w:r>
        <w:t>https://mcp.opencaselaw.ch/entscheid/bvger_E-1228_2021</w:t>
      </w:r>
    </w:p>
    <w:p>
      <w:r>
        <w:t>FR: TAF E-1228/2021 du 9 juillet 2021</w:t>
      </w:r>
    </w:p>
    <w:p>
      <w:r>
        <w:t>IT: TAF E-1228/2021 del 9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Vorinstanz begründete ihren Asylentscheid damit, dass die Identität des Beschwerdeführers mangels Ausweispapieren oder anderweitigen Belegen nicht feststehe. Es sei fraglich, ob er die letzten (...) Jahre in Nigeria tatsächlich wie angegeben in I._______ respektive E._______ im Norden des Landes gelebt habe. Seine Aussage, jeweils beruflich in die Stadt J._______ gefahren zu sein, um dort (...) zu kaufen, könne kaum stimmen, da sich diese über (...) Kilometer von seinem Wohnort befinde und es nicht nachvollziehbar sei, weshalb er seine Einkäufe ausgerechnet in dieser Stadt im Süden des Landes habe erledigen müssen. Auch habe er faktenwidrig ausgesagt, dass J._______ im Osten Nigerias liege. Im Vergleich dazu seien seine Aussagen zu C._______ überzeugender ausgefallen. Seine Erzählung erschöpfe sich in kurzen und sich wiederholenden Begegnungen und Dialogen mit F._______ und dessen Chauffeur. Es mute lebensfremd an, dass F._______ ihm als einzelnen (...) zur Verarbeitung übergeben und ihm verraten habe, dass er - der Beschwerdeführer, als Christ - daraus insgeheim für Boko Haram Munition herstelle. Ausserdem setze sich der Prozess der Munitionsherstellung doch aus weitaus komplexeren Abläufen als dem blossen Zerkleinern (...) zusammen. Schliesslich würden sich in seinen Ausführungen keine Realkennzeichen finden lassen, welche auf die Schilderung von tatsächlich erlebten Begebenheiten schliessen lassen würden. Der Beschwerdeführer vermute, dass es sich bei den Leuten, die am (...) Dezember 2014 das Haus seines Onkels niedergebrannt hätten, um Mitglieder von Boko Haram gehandelt habe. Die nigerianischen Behörden würden gegen Boko Haram vorgehen. Er habe es indes unterlassen, F._______ bei der Polizei zu melden oder beim Staat um Schutz zu ersuchen. Den Behörden seines Heimatstaates könne unter diesen Voraussetzungen weder mangelnde Schutzfähigkeit noch mangelnde Schutzwilligkeit vorgeworfen werden. Selbst wenn er seitens der heimatlichen Behörden keinen oder nur unzureichenden Schutz erhalten hätte, hätte er sich der Gefahr seitens F._______ und Boko Haram durch den Wegzug in einen anderen Teil Nigerias entziehen können. Die Gründe für seinen Wegzug aus C._______, würden sich auf ethnische und religiöse Spannungen zwischen 2000 und 2003 in dieser Region beziehen. Zwischen diesen Vorgängen und seiner Ausreise aus Nigeria (...) Jahre später bestehe weder ein kausaler noch ein zeitlicher Zusammenhang. Seit seiner Ausreise aus Nigeria Ende Dezember 2014 seien über sechs Jahre vergangen und es sei zwischenzeitlich zu vielen politischen Entwicklungen in der Region gekommen. Allgemein dürfte ein aktuelles Verfolgungsinteresse an seiner Person im heutigen Zeitpunkt auszuschliessen sein. Insgesamt würden seine Vorbringen weder den Anforderungen an die Flüchtlingseigenschaft gemäss Art. 3 AsylG, noch den Anforderungen an die Glaubhaftigkeit gemäss Art. 7 AsylG standhalten. Aus den Akten würden sich keine Anhaltspunkte dafür ergeben, dass dem Beschwerdeführer im Falle einer Rückkehr nach Nigeria mit beachtlicher Wahrscheinlichkeit eine durch Art. 3 EMRK verbotene Strafe oder Behandlung drohe. Er habe eine (...)lehre abgeschlossen, viele Jahre Berufserfahrung und zwei eigene Werkstätten geführt. Er spreche mehrere Sprachen und habe an unterschiedlichen Orten des Landes gelebt und gearbeitet. Auch nach mehreren Jahren Landesabwesenheit dürfte es ihm demnach möglich und zumutbar sein, in Nigeria wieder Fuss zu fassen. Zudem würden seine Eltern und Geschwister - auch wenn er zu seinem Bruder aus familiären Gründen keinen Kontakt habe und die Schwester verheiratet sei - im Heimatdorf des Vaters leben, wo seine Familie Land besitze. Betreffend seine gesundheitliche Situation gehe das SEM davon aus, dass seine Probleme bezüglich (...) mit der Operation in der Schweiz am (...) Juni 2020 beendet worden seien. Zudem leide er an (...), gegen welches sicher auch in urbanen Zentren Nigerias adäquate medikamentöse Behandlungsmöglichkeiten bestünden, zumal er den Ursprungszeitpunkt seiner (...) Erkrankung auf das Jahr 2005 zurückführe und auch seine Mutter an (...) leide. Eine allfällige (...) aufgrund seiner psychischen Leiden könne er in Nigeria fortsetzen oder dort damit beginnen. Eine psychiatrische Versorgung in Nigeria sei möglich. Das SEM verkenne zwar die schwierigen Gegebenheiten im Zusammenhang mit der psychotherapeutischen Versorgungslage in Nigeria nicht. Der Vollzug der Wegweisung sei jedoch auch dann zumutbar, wenn im Heimat- oder Herkunftsstaat eine medizinische Behandlung möglich und dauerhaft zugänglich sei, die dem schweizerischen Standard nicht entspreche. Es liege zudem am Beschwerdeführer, vom regelmässigen (...) Abstand zu nehmen, welcher - zumindest bis Dezember 2019 - psychische Verhaltensstörungen bewirkt habe. Ausserdem sei der Vollzug der Wegweisung technisch möglich und praktisch durchführbar.</w:t>
      </w:r>
    </w:p>
    <w:p>
      <w:r>
        <w:rPr>
          <w:b/>
        </w:rPr>
        <w:t>E. 4.2</w:t>
      </w:r>
    </w:p>
    <w:p>
      <w:r>
        <w:t>Auf Beschwerdeebene wiederholt der Beschwerdeführer seine Vorbringen und konkretisiert, seine Exfrau sei mit den Kindern im Jahr 2014 auf dem Weg nach K._______ von Boko Haram überfallen worden. Viele Menschen seien damals erschossen worden. Seit diesem Moment wisse er nicht, ob seine Kinder und seine Exfrau noch am Leben seien. Die Drohungen seitens Boko Haram seien vor seinen Augen in Tat umgesetzt worden, und er wisse, dass eine mögliche Begegnung mit Boko Haram für ihn tödlich enden würde. Bei einer Rückkehr würde er auch seine Familie in Gefahr bringen und sie würden das gleiche Schicksal wie sein Onkel erleiden müssen, wenn sich Boko Haram wegen seiner Flucht an ihm rächen werde. Er werde gezielt von Boko Haram verfolgt. Entgegen den Aussagen der Vorinstanz, würden die nigerianischen Behörden nicht gegen Boko Haram vorgehen. Zivilisten, die sich weigern würden, den Glauben der Gruppe anzunehmen, würden in von Boko Haram kontrollierten Gebieten verschiedenen Formen von Folter und anderer grausamen, unmenschlicher oder erniedrigender Behandlung ausgesetzt. Als christlicher Mann widerspreche er der Ideologie von Boko Haram, was für diese Grund genug sei, um ihn zu töten. Unter anderem wegen diesen Erfahrungen leide der Beschwerdeführer an einer (...). Es sei für ihn nicht zumutbar, nach Nigeria zurückzukehren. Bezüglich der Zweifel des SEM, dass der Beschwerdeführer überhaupt beruflich die lange Busreise nach J._______ auf sich genommen habe, konkretisiert er, er habe bereits anlässlich der Anhörung ausgesagt, die Reisen in L._______ am frühen Morgen angefangen zu haben und in M._______ auf den Nachtbus umgestiegen zu sein. Die Reise dauere die ganze Nacht und die Ankunft in J._______ sei erst am Folgetag. Der von ihm beschriebene Weg decke sich mit der tatsächlichen Strecke und genüge den Anforderungen der Plausibilitätsprüfung. In J._______ befinde sich einer der grössten Märkte in Westafrika, wo er zu viel günstigeren Preisen das für seine Werkstatt nötige (...) erhalten habe, welches er dann zu höheren Preise habe verkaufen können. Es gebe nicht unzählige Möglichkeiten für die Materialbeschaffung und man müsse auch solche mehrtägigen Reise in Kauf nehmen, um überleben zu können. Das SEM habe keine näheren Informationen zu den Beweggründen dieser Reise erfragt und somit die Untersuchungspflicht verletzt.</w:t>
      </w:r>
    </w:p>
    <w:p>
      <w:r>
        <w:rPr>
          <w:b/>
        </w:rPr>
        <w:t>E. 5</w:t>
      </w:r>
    </w:p>
    <w:p>
      <w:r>
        <w:t>Die rechtserheblichen Vorbringen wurden in der angefochtenen Verfügung korrekt und vollständig dargestellt. Die Reisen des Beschwerdeführers nach J._______ und, was er jeweils dort getrieben hat, sind keine für den Entscheid rechtswesentliche Sachumstände, die weiter hätten abgeklärt beziehungsweise vom SEM erfragt werden müssen. Die Beurteilung der Vorfluchtgründe des Beschwerdeführers betrifft sodann nicht die sich aus dem Untersuchungsgrundsatz ergebende Frage der Feststellung des rechtserheblichen Sachverhalts, sondern beschlägt die materielle Entscheidung. Eine Rückweisung an die Vorinstanz zur Abklärung des Sachverhalts fällt somit ausser Betracht. Die formelle Rüge ist unbegründet und der entsprechende Subeventualantrag abzuweisen.</w:t>
      </w:r>
    </w:p>
    <w:p>
      <w:r>
        <w:rPr>
          <w:b/>
        </w:rPr>
        <w:t>E. 6.1</w:t>
      </w:r>
    </w:p>
    <w:p>
      <w:r>
        <w:t>Gemäss Art. 2 Abs. 1 AsylG gewährt die Schweiz Flüchtlingen grundsätzlich Asyl.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Nach Durchsicht der Akten kommt das Bundesverwaltungsgericht zum Schluss, dass die Verfügung des SEM betreffend die Fluchtgründe zu bestätigen ist. Der Beschwerdeführer vermag mit seinen Ausführungen in der Beschwerdeschrift den Erwägungen des SEM nichts entgegenzusetzen, das geeignet wäre, zu einer anderen Einschätzung zu führen. Zur Vermeidung von Wiederholungen kann vorab auf die diesbezüglichen Erwägungen in der angefochtenen Verfügung verwiesen werden (vgl. act. A45 Ziff. II S. 4 f.). Selbst wenn von der Glaubhaftigkeit seiner Vorbringen ausgegangen würde, kann eine asylrelevante Verfolgung des Beschwerdeführers zum heutigen Zeitpunkt nicht angenommen werden. Als Wesentlich wird Folgendes erachtet:</w:t>
      </w:r>
    </w:p>
    <w:p>
      <w:r>
        <w:rPr>
          <w:b/>
        </w:rPr>
        <w:t>E. 7.2</w:t>
      </w:r>
    </w:p>
    <w:p>
      <w:r>
        <w:t>Die vom Beschwerdeführer geschilderten Drohungen infolge seiner Weigerung, die (...)-Arbeiten zur Munitionsherstellung auszuführen, sind auf Mitglieder von Boko Haram - und somit flüchtlingsrechtlich gesehen auf Drittpersonen - zurückzuführen. Insofern bleibt zu prüfen, ob für den Beschwerdeführer die Inanspruchnahme staatlichen Schutzes im Heimatstaat möglich war. Diesbezüglich machte der Beschwerdeführer im Rahmen der Anhörungen geltend, die Polizei nicht um Schutz ersucht zu haben, nachdem sein Onkel ihn beruhigt habe (vgl. act. A35 F77). Auf Beschwerdeebene fügte er an, die Sicherheitskräfte in Nigeria könnten keinen angemessenen Schutz vor Boko Haram gewährleisten (vgl. Beschwerde S. 5).</w:t>
      </w:r>
    </w:p>
    <w:p>
      <w:r>
        <w:rPr>
          <w:b/>
        </w:rPr>
        <w:t>E. 7.3</w:t>
      </w:r>
    </w:p>
    <w:p>
      <w:r>
        <w:t>Es mag zwar sein, dass die nigerianischen Behörden sich nicht in jedem einzelnen Fall als schutzwillig und schutzfähig erweisen, was jedoch unter dem flüchtlingsrechtlichen Begriff der Schutzwilligkeit und -fähigkeit auch nicht verlangt wird. Von einer generellen Schutzunfähigkeit und -willigkeit der nigerianischen Behörden geht das Gericht nicht aus. Letztlich kann vorliegend eine eingehende Beurteilung der Schutzwilligkeit und -fähigkeit der nigerianischen Behörden im konkreten Fall ohnehin unterbleiben, da der Beschwerdeführer überhaupt nicht erst versucht hat, sich schutzsuchend an die heimatlichen Behörden zu wenden. Dies kann ihm nun insofern entgegengehalten werden, als er den Behörden gar keine Möglichkeit zur Schutzgewährung gegeben hat, weshalb diesbezüglich auf die Subsidiarität des flüchtlingsrechtlichen Schutzes zu verweisen ist (vgl. beispielsweise BVGer Urteil E-2390/2020 vom 15. Mai 2020 S. 11).</w:t>
      </w:r>
    </w:p>
    <w:p>
      <w:r>
        <w:rPr>
          <w:b/>
        </w:rPr>
        <w:t>E. 7.4</w:t>
      </w:r>
    </w:p>
    <w:p>
      <w:r>
        <w:t>Unter dem Aspekt der fehlenden Asylrelevanz ist auch festzuhalten, dass es keinen Grund zur Annahme gibt, der Beschwerdeführer könne sich nicht an einem anderen Ort - insbesondere in einer nigerianischen Grossstadt - aufhalten. Entgegen seinen Befürchtungen, überall in Nigeria gefunden zu werden, ist kaum vorstellbar, dass er heute, bald sieben Jahre nach dem Verlassen von E._______, in ganz Nigeria gesucht wird respektive überall wiedererkannt würde. Insgesamt ist somit nicht davon auszugehen, der Beschwerdeführer habe im heutigen Zeitpunkt begründete Furcht vor ernsthaften Nachteilen im Sinn von Art. 3 AsylG.</w:t>
      </w:r>
    </w:p>
    <w:p>
      <w:r>
        <w:rPr>
          <w:b/>
        </w:rPr>
        <w:t>E. 7.5</w:t>
      </w:r>
    </w:p>
    <w:p>
      <w:r>
        <w:t>Im Ergebnis bedarf der Beschwerdeführer keines internationalen Schutzes (vgl. BVGE 2011/51 E. 7), weshalb seine Vorbringen als nicht asylrelevant im Sinne von Art. 3 AsylG zu qualifizieren sind.</w:t>
      </w:r>
    </w:p>
    <w:p>
      <w:r>
        <w:rPr>
          <w:b/>
        </w:rPr>
        <w:t>E. 7.6</w:t>
      </w:r>
    </w:p>
    <w:p>
      <w:r>
        <w:t>Zusammenfassend ist daher festzuhalten, dass die Vorinstanz zu Recht die Flüchtlingseigenschaft des Beschwerdeführers verneint und sein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Weder die allgemeine Lage im Heimatstaat des Beschwerdeführers noch individuelle Gründe lassen darauf schliessen, dass der Beschwerdeführer im Falle einer Rückkehr einer Gefahr ausgesetzt wäre, weshalb der Vollzug der Wegweisung vorliegend zumutbar ist. Es erscheint unwahrscheinlich, dass er in Nigeria in eine existenzbedrohende Notlage geraten wird, zumal er über ein familiäres Netz, eine abgeschlossene (...) und viele Jahre Berufserfahrung verfügt. In Bezug auf seine finanzielle Lage nach der Rückkehr steht dem Beschwerdeführer die Möglichkeit offen, in der Schweiz finanzielle Rückkehrhilfe zu beantragen.</w:t>
      </w:r>
    </w:p>
    <w:p>
      <w:r>
        <w:rPr>
          <w:b/>
        </w:rPr>
        <w:t>E. 9.4.2</w:t>
      </w:r>
    </w:p>
    <w:p>
      <w:r>
        <w:t>Gemäss konstanter Praxis kann aus gesundheitlichen Gründen nur dann auf Unzumutbarkeit des Wegweisungsvollzugs im Sinn von Art. 83 Abs. 4 AIG geschlossen werden, wenn eine absolut notwendige medizinische Behandlung im Heimatland nicht zur Verfügung steht und eine fehlende Möglichkeit der (Weiter-)Behandlung bei einer Rückkehr zu einer raschen und lebensgefährdenden Beeinträchtigung des Gesundheitszustands, zur Invalidität oder gar zum Tod der betroffenen Person führen würde. Unzumutbarkeit liegt jedenfalls noch nicht vor, wenn im Heimatstaat eine nicht dem schweizerischen Standard entsprechende medizinische Behandlung grundsätzlich möglich ist (vgl. BVGE 2011/50 E. 8.3, 2009/52 E. 10.1, 2009/51 E. 5.5, 2009/28 E. 9.3.1, 2009/2 E. 9.3.2).</w:t>
      </w:r>
    </w:p>
    <w:p>
      <w:r>
        <w:rPr>
          <w:b/>
        </w:rPr>
        <w:t>E. 9.4.3</w:t>
      </w:r>
    </w:p>
    <w:p>
      <w:r>
        <w:t>Dem Arztbericht von N._______ vom (...) April 2021 ist zu entnehmen, dass beim Beschwerdeführer eine (...), ein (...) durch den Verlust seiner ganzen Familie, (...) sowie (...) diagnostiziert wurden. Der Beschwerdeführer wird mittels fixer Medikation behandelt.</w:t>
      </w:r>
    </w:p>
    <w:p>
      <w:r>
        <w:rPr>
          <w:b/>
        </w:rPr>
        <w:t>E. 9.4.4</w:t>
      </w:r>
    </w:p>
    <w:p>
      <w:r>
        <w:t>Auf Beschwerdeebene führt der Beschwerdeführer aus, er leide an einer (...). In seiner Eingabe vom 1. April 2021 gibt er indes an, bezüglich seines Gesundheitszustands nicht sicher zu sein, ob seine Diagnose in der Beschwerde richtig übersetzt worden sei, da er nicht gut Deutsch könne. Dem obgenannten Arztbericht sind keine Hinweise auf eine allfällige (...) zu entnehmen, weshalb davon auszugehen ist, dass es sich diesbezüglich in der Beschwerde tatsächlich um einen Übersetzungsfehler gehandelt hat. Weiter ist aus den medizinischen Akten nicht ersichtlich, dass eine allfällige notwendige psychiatrische Therapie initiiert wurde. Aus der vorliegend gestellten Diagnose kann im heutigen Urteilszeitpunkt daher nicht geschlossen werden, der Beschwerdeführer sei auf eine dringende medizinische Behandlung in der Schweiz angewiesen. Ausserdem liegt es in der Verantwortung des Beschwerdeführers, sich zusammen mit den ihn behandelnden Ärzten und den Vollzugsbehörden auf eine Rückkehr in seine Heimat vorzubereiten, wobei er allenfalls ein Gesuch um medizinische Rückkehrhilfe stellen kann.</w:t>
      </w:r>
    </w:p>
    <w:p>
      <w:r>
        <w:rPr>
          <w:b/>
        </w:rPr>
        <w:t>E. 9.4.5</w:t>
      </w:r>
    </w:p>
    <w:p>
      <w:r>
        <w:t>Es kann folglich weiterhin nicht darauf geschlossen werden, der Beschwerdeführer wäre bei einer Rückkehr nach Nigeria mangels einer allenfalls notwendigen medizinischen Behandlung einer akuten Lebensgefahr ausgesetzt.</w:t>
      </w:r>
    </w:p>
    <w:p>
      <w:r>
        <w:rPr>
          <w:b/>
        </w:rPr>
        <w:t>E. 9.5</w:t>
      </w:r>
    </w:p>
    <w:p>
      <w:r>
        <w:t>Ohne die Schwierigkeiten bei einer Rückkehr zu verkennen, ist somit nach dem Gesagten weiterhin nicht davon auszugehen, der Beschwerdeführer würde aus individuellen Gründen wirtschaftlicher, sozialer oder gesundheitlicher Natur in eine Existenz gefährdende Situation geraten, die als konkrete Gefährdung im Sinn von Art. 83 Abs. 4 AIG zu werten wäre.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ist ungeachtet der finanziellen Verhältnisse des Beschwerdeführers abzuweisen, nachdem die Beschwerdebegehren als aussichtslos bezeichnet werden müssen.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