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E-1221/2010 vom 19. Juli 2012</w:t>
      </w:r>
    </w:p>
    <w:p>
      <w:r>
        <w:t>Bundesverwaltungsgericht, 2012-07-19, FR</w:t>
      </w:r>
    </w:p>
    <w:p>
      <w:r>
        <w:rPr>
          <w:b/>
        </w:rPr>
        <w:t xml:space="preserve">Quelle: </w:t>
      </w:r>
      <w:r>
        <w:t>https://mcp.opencaselaw.ch/entscheid/bvger_E-1221_2010</w:t>
      </w:r>
    </w:p>
    <w:p>
      <w:r>
        <w:t>FR: TAF E-1221/2010 du 19 juillet 2012</w:t>
      </w:r>
    </w:p>
    <w:p>
      <w:r>
        <w:t>IT: TAF E-1221/2010 del 19 luglio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Tribunal est compétent pour statuer définitivement sur le litige.</w:t>
      </w:r>
    </w:p>
    <w:p>
      <w:r>
        <w:rPr>
          <w:b/>
        </w:rPr>
        <w:t>E. 1.3</w:t>
      </w:r>
    </w:p>
    <w:p>
      <w:r>
        <w:t>Le recourant n'a qualité pour recourir. Le recours est présenté dans la forme et dans les délais prescrits par la loi (art. 48 et 52 PA et 108 al. 1 LAsi). Il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récit du recourant ne satisfait pas aux exigences de vraisemblance au sens de l'art. 7 LAsi.</w:t>
      </w:r>
    </w:p>
    <w:p>
      <w:r>
        <w:rPr>
          <w:b/>
        </w:rPr>
        <w:t>E. 3.1.1</w:t>
      </w:r>
    </w:p>
    <w:p>
      <w:r>
        <w:t>S'agissant du récit du recourant relatif à la proposition que lui aurait faite le dénommé C._______, force est de constater que le récit du recourant est vague et peu circonstancié. En effet, il n'est pas plausible qu'une personne, fût-elle membre des Bassidjis, vienne l'interpeller à son magasin pour lui demander, sans aucune forme d'explication, de se rendre en Syrie avec, pour contrepartie, le versement d'une rémunération mensuelle à ses parents (cf. procès-verbal du 8 septembre 2008, p. 4 ; procès-verbal du 31 mars 2009, p. 7 et 14). Si une proposition de cette nature lui avait été réellement présentée, le recourant dont le traitement de ses affaires commerciales, notamment celui des préparatifs précédant son départ, laisse apparaître une grande rigueur (cf. cf. procès-verbal du 8 septembre 2008, p. 5 ; procès-verbal du 31 mars 2009, p. 8, 12), n'aurait pas manqué d'interroger son interlocuteur sur le but, les conditions et le contenu de sa mission, sans se contenter des vagues rumeurs qui circulaient à l'époque sur l'envoi d'Iraniens en Syrie pour aider des Palestiniens à combattre Israël.</w:t>
      </w:r>
    </w:p>
    <w:p>
      <w:r>
        <w:rPr>
          <w:b/>
        </w:rPr>
        <w:t>E. 3.1.2</w:t>
      </w:r>
    </w:p>
    <w:p>
      <w:r>
        <w:t>Le recourant ne correspond pas non plus au profil habituel de recrutement de l'organisation Niruyeh Moghavemat Basij ("Force de mobilisation de la résistance). En effet, les Bassidjis cherchent à enrôler en priorité des jeunes désoeuvrés des banlieues défavorisées et qui ont un minimum de convictions religieuses, dès lors qu'ils vont devoir promouvoir les valeurs de l'islam et contribuer au contrôle moral de la société. Le recourant n'a pas été en mesure d'expliquer de manière convaincante les raisons pour lesquelles il a été choisi de préférence à d'autres personnes, alors même qu'il ne pratique pas la religion musulmane puisqu'il s'est dit "sans confession". Il est d'ailleurs étonnant qu'on ait cherché à le recruter sans vérifier qu'il présentait un minimum de garanties afin de ne pas trahir ses engagements ni surtout divulguer les informations secrètes auxquelles, par la force des choses, il allait avoir accès dans le cadre de sa mission. Enfin, les opérations spéciales à l'extérieur du pays n'échoient pas à l'organisation des Bassidjis, laquelle est une milice chargée de la sécurité intérieure, mais aux groupe d'élite Al-Qods faisant partie, comme les Bassidjis, des Gardiens de la révolution islamique. Enfin, ainsi que le rappelle l'ODM, il est notoire qu'au regard du nombre de personnes adhérant volontairement à cette milice, surtout des jeunes en quête d'emploi, il n'est nul besoin, pour les Bassidjis, de procéder au recrutement forcé (cf. www.lexpress.fr/actualite/monde/proche-orient/les-bassidji-milice-poreuse-du-regime-iranien_768232.htlm).</w:t>
      </w:r>
    </w:p>
    <w:p>
      <w:r>
        <w:rPr>
          <w:b/>
        </w:rPr>
        <w:t>E. 3.1.3</w:t>
      </w:r>
    </w:p>
    <w:p>
      <w:r>
        <w:t>Concernant cette tentative d'enrôlement forcé par des Bassidjis, au sein du mouvement que le recourant a désigné sous l'appellation "Force de résistance de Sepah", le Tribunal relève, là aussi, que les propos du recourant sont flous. Ainsi, les circonstances de son interpellation, la description du bâtiment et du local où il aurait été amené, les questions posées par son interlocuteur au sujet de sa participation à une manifestation pro-gouvernementale, le fait que cette personne ait indiqué savoir où se trouvait son frère, sans pour autant le mentionner ni indiquer la sentence dont il aurait fait l'objet, le fait que l'on ait exigé de lui de signer un formulaire préétabli à son nom, constituent un ensemble de stéréotypes, juxtaposés les uns aux autres. En outre, il ne paraît pas vraisemblable non plus qu'au terme de cette opération de recrutement, le représentant des Bassidjis l'ait laissé partir librement, lui donnant ainsi la possibilité de se soustraire à son engagement écrit. Plus étonnant encore, la suggestion qui lui aurait été faite de résilier son contrat de bail et d'effectuer l'inventaire de ses fournisseurs (cf. procès-verbal d'audition du 8 septembre 2008, p 5) : une préoccupation de cette nature est totalement étrangère à une opération de recrutement forcé. L'ensemble des déclarations du recourant à ce sujet sont d'autant moins crédibles que les Bassidjis, en tant que force de répression, sont connus pour la brutalité de leurs méthodes.</w:t>
      </w:r>
    </w:p>
    <w:p>
      <w:r>
        <w:rPr>
          <w:b/>
        </w:rPr>
        <w:t>E. 3.1.4</w:t>
      </w:r>
    </w:p>
    <w:p>
      <w:r>
        <w:t>Quant aux déclarations du recourant relatives à la préparation de son départ du pays, elles ne sont pas crédibles. Il n'est en effet pas plausible que la mère du recourant connaisse précisément le chef du mouvement (...) ni qu'elle ait pris le risque de l'appeler alors que, postérieurement au départ de son fils B._______, sachant que leur ligne téléphonique avait été mise sur écoute par les Bassidjis (cf. procès-verbal du 31 mars 2009, p. 15) et qu'il était possible qu'avec l'enrôlement du recourant ce fût à nouveau le cas. Il n'est pas crédible non plus que celui-ci, sur simple appel téléphonique et au péril de sa vie, puisque les membres de cette organisation, s'ils sont arrêtés en Iran, sont condamnés à mort [cf. (...)] ait accepté de venir chez le recourant, qui plus est, avec sa femme et son enfant. Il ne s'avère pas crédible non plus que cette personne, appelée "(...)" lui ait, en de telles circonstances, comme l'avait déjà fait le représentant des Bassidjis, rappelé qu'il devait résilier son contrat de bail (cf. procès-verbal du 31 mars 2009, p. 8), alors que l'objectif de la réunion consistait à l'aider à quitter rapidement le pays.</w:t>
      </w:r>
    </w:p>
    <w:p>
      <w:r>
        <w:rPr>
          <w:b/>
        </w:rPr>
        <w:t>E. 3.1.5</w:t>
      </w:r>
    </w:p>
    <w:p>
      <w:r>
        <w:t>Enfin, le Tribunal relève que B._______, le frère du recourant (N ...), a fait l'objet en 2009 d'un jugement confirmant le rejet de sa demande d'asile pour défaut de vraisemblance de ses allégués, en particulier ceux portant sur l'arrestation en 2003 de son père durant six heures et de son frère durant 24 heures, afin de le localiser. Abstraction faite des divergences dans les déclarations entre les deux frères sur lesquelles il n'y a pas lieu de s'attarder, le Tribunal relève encore les raisons données (activité professionnelle de nuit) pour expliquer le fait que, selon les déclarations du recourant, ses (...) autres frères aient pu échapper à la détention d'une semaine que lui, son père et un autre de ses frères aurait subie, ne sont pas convaincantes.</w:t>
      </w:r>
    </w:p>
    <w:p>
      <w:r>
        <w:rPr>
          <w:b/>
        </w:rPr>
        <w:t>E. 3.2</w:t>
      </w:r>
    </w:p>
    <w:p>
      <w:r>
        <w:t>Au vu de ce faisceau d'indices d'invraisemblance, le Tribunal conclut que les motifs invoqués par le recourant pour justifier le dépôt de sa demande d'asile en Suisse ne sont pas vraisemblables au sens de l'art. 7 LAsi. Il s'ensuit que le recours, en tant qu'il conteste le refus de reconnaissance de la qualité de réfugié (pour des motifs antérieurs à son départ) et le refus de l'asile, doit être rejeté.</w:t>
      </w:r>
    </w:p>
    <w:p>
      <w:r>
        <w:rPr>
          <w:b/>
        </w:rPr>
        <w:t>E. 4.1</w:t>
      </w:r>
    </w:p>
    <w:p>
      <w:r>
        <w:t>Le recourant a en outre fait valoir des motifs subjectifs postérieurs à son départ d'Iran, suceptibles de conduire à la reconnaissance de la qualité de réfugié (au sens de l'art. 3 LAsi) sans octroi de l'asile (cf. art. 54 LAsi), en affirmant avoir exercé, durant son séjour en Suisse, des activités politiques d'opposition au sein du SPI. Il a joint à son recours plusieurs documents en vue d'attester lesdites activités.</w:t>
      </w:r>
    </w:p>
    <w:p>
      <w:r>
        <w:rPr>
          <w:b/>
        </w:rPr>
        <w:t>E. 4.2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ATAF 2009/28 consid. 7.4.3 p. 364ss; Jurisprudence et informations de la Commission suisse de recours en matière d'asile [JICRA] 1995 n° 9 consid. 8c p. 91 et référence citée).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n°7 p. 63ss et le consid. 8 p. 70 en particulier).</w:t>
      </w:r>
    </w:p>
    <w:p>
      <w:r>
        <w:rPr>
          <w:b/>
        </w:rPr>
        <w:t>E. 4.3</w:t>
      </w:r>
    </w:p>
    <w:p>
      <w:r>
        <w:t>S'agissant des documents remis par le recourant, il appert, à teneur de l'attestation à l'en-tête du "Socialist Party of Iran", section suisse, datée du 16 février 2010, que celui-ci est membre du SPI, section suisse, et que, depuis le mois de mai 2009, il a participé à toutes les actions publiques de ce mouvement politique. Il a ainsi produit la liste des manifestations auxquelles il a participé, entre mai et octobre 2009, en précisant l'objet de chaque manifestation et en annexant des photographies de chacune d'elles avec indication de l'endroit où figure le recourant sur la photographie. Sur la base de ces éléments, le recourant fait valoir que s'il devait retourner en Iran, il s'exposerait, en tant que membre actif et déclaré du SPI, à un risque sérieux et concret de persécutions et d'atteintes à son intégrité physique.</w:t>
      </w:r>
    </w:p>
    <w:p>
      <w:r>
        <w:rPr>
          <w:b/>
        </w:rPr>
        <w:t>E. 4.3.1</w:t>
      </w:r>
    </w:p>
    <w:p>
      <w:r>
        <w:t>Depuis l'adoption de la nouvelle mouture du code pénal iranien (articles 498-500), le 9 juillet 1996, toute activité politique exercée à l'étranger par des organisations hostiles à l'Etat iranien est passible de lourdes sanctions. En outre, il est établi que les services de renseignements iraniens surveillent de près les activités politiques des organisations formées par leurs ressortissants en exil. Toutefois, l'attention de ces services se concentre avant tout sur des activistes disposant d'un profil politique et d'une aura particuliers. Il s'agit de personnes dont les actions vont au-delà des protestations habituelles formant l'opposition de masse au régime iranien dans les pays occidentaux, soit celles qui occupent des fonctions ou déploient des activités de nature à représenter une menace sérieuse et concrète pour le régime en question (cf. ATAF 2009/28 consid. 7.4.3, p. 365s).</w:t>
      </w:r>
    </w:p>
    <w:p>
      <w:r>
        <w:rPr>
          <w:b/>
        </w:rPr>
        <w:t>E. 4.3.2</w:t>
      </w:r>
    </w:p>
    <w:p>
      <w:r>
        <w:t>En l'occurrence, le Tribunal considère que le profil de l'intéressé n'est pas de nature à l'exposer à un risque concret et sérieux de persécution en cas de retour dans son pays d'origine. La simple participation à des manifestations publiques ou des rencontres ne constitue pas des activités en soi décisives. La multiplication des participations à des manifestations n'est pas non plus déterminante, dès lors qu'un grand nombre d'activités ordinaires n'est pas un argument suffisant pour conclure à l'intensification de l'engagement d'un opposant. En l'espèce, le Tribunal estime que le recourant n'a pas joué un rôle le faisant apparaître comme une personne aisément identifiable et sérieusement impliquée au sein du SPI, section suisse. Il ne s'est pas signalé non plus comme un dénonciateur, un revendicateur, un élément subversif, et, en définitive, comme une personne faisant partie du noyau actif de l'opposition iranienne à l'étranger au point d'avoir pu attirer l'attention des services de renseignements de son pays et de pouvoir être considéré par les autorités de celui-ci comme constituant un danger pour le régime de Téhéran. Dans ces circonstances, il y a lieu d'écarter à suffisance l'existence, pour l'intéressé, d'un risque concret de persécution en cas de retour dans son pays.</w:t>
      </w:r>
    </w:p>
    <w:p>
      <w:r>
        <w:rPr>
          <w:b/>
        </w:rPr>
        <w:t>E. 4.4</w:t>
      </w:r>
    </w:p>
    <w:p>
      <w:r>
        <w:t>Il s'ensuit que les motifs postérieurs au départ d'Iran du recourant ne sont pas propres à fonder sa qualité de réfugié au sens de l'art. 3 LAsi.</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L'asile devant en l'occurrence être refusé au recourant (cf. consid. 3.2), et aucune exception à la règle générale du renvoi n'étant ici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au vu de ce qui précède (cf. consid. 3 et 4 ci dessus), l'existence d'un véritable risque concret et sérieux, au-delà de tout doute raisonnable, que le recourant soit victime de tortures, ou de traitements inhumains ou dégradants en cas de retour en Iran ne peut être admise.</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pas du dossier qu'en cas de retour à Téhéran, le recourant pourrait être mis sérieusement en danger pour des motifs qui lui seraient propres. En effet, il est jeune, sans enfant à charge, au bénéfice d'une formation et d'une expérience professionnelle de (...) et de commerçant de (...), éléments qui devraient lui permettre de trouver une activité lucrative à son retour. A cela s'ajoute que pratiquement toute sa famille vit à Téhéran et qu'il y dispose également d'un réseau social, sur lequel il est censé pouvoir compter à son retour. Enfin, il n'a pas allégué de problème de santé particulier. 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Ceux-ci sont compensés par l'avance de frais payée le 15 mars 2010.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