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E-1216/2024 vom 29. Februar 2024</w:t>
      </w:r>
    </w:p>
    <w:p>
      <w:r>
        <w:t>Bundesverwaltungsgericht, 2024-02-29, DE</w:t>
      </w:r>
    </w:p>
    <w:p>
      <w:r>
        <w:rPr>
          <w:b/>
        </w:rPr>
        <w:t xml:space="preserve">Quelle: </w:t>
      </w:r>
      <w:r>
        <w:t>https://mcp.opencaselaw.ch/entscheid/bvger_E-1216_2024</w:t>
      </w:r>
    </w:p>
    <w:p>
      <w:r>
        <w:t>FR: TAF E-1216/2024 du 29 février 2024</w:t>
      </w:r>
    </w:p>
    <w:p>
      <w:r>
        <w:t>IT: TAF E-1216/2024 del 29 febbraio 2024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 in der Regel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Vorinstanz ist auf das Wiedererwägungsgesuch der Beschwerdefüh- renden gestützt auf Art. 111b Abs. 2 AsylG in Verbindung mit Art. 13 Abs. 2 VwVG nicht eingetreten, womit die Beurteilungskompetenz der Beschwer- deinstanz grundsätzlich auf die Frage beschränkt ist, ob das SEM zu Recht auf das Wiedererwägungsgesuch nicht eingetreten ist (vgl. BVGE 2014/39 E. 7.1). Falls die Beschwerdeinstanz den Nichteintretensentscheid als un- rechtmässig erachtet, enthält sie sich daher einer selbständigen materiel- len Prüfung; vielmehr hebt sie die angefochtene Verfügung auf und weist</w:t>
      </w:r>
    </w:p>
    <w:p>
      <w:r>
        <w:t>E-1216/2024 Seite 6 die Sache zu neuer Entscheidung an die Vorinstanz zurück (vgl. BVGE 2007/8 E. 2.1 m.w.H.). Auf den Eventualantrag, es sei festzustellen, dass seit Erlass des Urteils des Bundesverwaltungsgerichts vom 31. August 2023 eine wiedererwägungsrechtlich massgebliche Änderung der Sach- lage eingetreten sei, ist demnach nicht einzutreten.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5.1</w:t>
      </w:r>
    </w:p>
    <w:p>
      <w:r>
        <w:t>Kommt eine gesuchstellende Person dabei ihrer Begründungspflicht nicht nach, so hat die entscheidende Behörde die Möglichkeit, gestützt auf Art. 111b Abs. 2 AsylG in Verbindung mit Art. 13 Abs. 2 VwVG auf das Wie- dererwägungsgesuch nicht einzutreten (vgl. BVGE 2014/39 E. 7). Ein Wie- dererwägungsgesuch ist gehörig begründet, wenn ihm genügend substan- ziierte Wiedererwägungsgründe zu entnehmen sind (vgl. Entscheidungen und Mitteilungen der vormaligen Schweizerischen Asylrekurskommission [EMARK] 2003 Nr. 7 E. 4a; BVGE 2014/39 E. 5 ff., zumal gemäss BVGE 2014/39 E. 5.5 zwischen Art. 111b und Art. 111c AsylG ein enger Zusam- menhang besteht). Unter anderem liegt dann keine gehörige Begründung vor, wenn in einem Wiedererwägungsgesuch ausschliesslich Gründe an- geführt werden, welche schon im Rahmen eines ordentlichen Beschwer- deverfahrens hätten eingebracht werden können (vgl. Art. 66 Abs. 3 VwVG).</w:t>
      </w:r>
    </w:p>
    <w:p>
      <w:r>
        <w:rPr>
          <w:b/>
        </w:rPr>
        <w:t>E. 5.2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etwa Urteil BVGer D-3173/2021 vom 6. Dezember 2021 E. 4.3 m.H.a. EMARK 2000 Nr. 24 E. 5b).</w:t>
      </w:r>
    </w:p>
    <w:p>
      <w:r>
        <w:t>E-1216/2024 Seite 7</w:t>
      </w:r>
    </w:p>
    <w:p>
      <w:r>
        <w:rPr>
          <w:b/>
        </w:rPr>
        <w:t>E. 6.1</w:t>
      </w:r>
    </w:p>
    <w:p>
      <w:r>
        <w:t>Das SEM begründete sein Nichteintreten auf das Wiedererwägungs- gesuch im Wesentlichen damit, das Bundesverwaltungsgericht habe sich in seinem Urteil E-617/2020 vom 31. August 2023 im Rahmen der Prüfung der Zumutbarkeit des Wegweisungsvollzugs mit dem Aspekt des Kindes- wohls auseinandergesetzt. Die mit dem Wiedererwägungsgesuch einge- reichten Schreiben seien, mit Ausnahme der Schulzeugnisse, nur wenige Tage nach dem Urteil des Bundesverwaltungsgerichts entstanden; es handle sich um Gefälligkeitsschreiben mit nur geringem Beweiswert, die nicht geeignet seien, an den Feststellungen im Beschwerdeurteil etwas zu ändern. Seit diesem Urteil seien nur sechs Monate vergangen, weshalb die heutige Situation mit derjenigen im Urteilszeitpunkt noch vergleichbar sei. Auch die Geburt des jüngsten Kindes am (…) vermöge die Ausführungen des Bundesverwaltungsgerichts nicht in Frage zu stellen.</w:t>
      </w:r>
    </w:p>
    <w:p>
      <w:r>
        <w:rPr>
          <w:b/>
        </w:rPr>
        <w:t>E. 6.2</w:t>
      </w:r>
    </w:p>
    <w:p>
      <w:r>
        <w:t>In der Beschwerdeeingabe wurde zunächst gerügt, das SEM habe sei- nen Nichteintretensentscheid erst nach über fünf Monaten gefällt und damit seine Behandlungsfrist von fünf Tagen massiv überschritten. Hingegen sei nicht ersichtlich, inwiefern die Beschwerdeführenden ihre Mitwirkungs- pflicht nicht erfüllt hätten. Es sei befremdlich, dass das SEM sich nicht mit den Aspekten der Integration und des Kindeswohls auseinandersetzen wolle, ihnen gleichzeitig aber den Ratschlag erteile, ein Härtefallgesuch im Sinne von Art. 14 Abs. 2 AsylG bei den kantonalen Behörden zu stellen, bei welchem auch die Integration zu prüfen wäre. Im Weiteren sei davon aus- zugehen, dass die Integration insbesondere der älteren Tochter (Be- schwerdeführerin 3) seit Erlass des Urteils des Bundesverwaltungsgerichts vom 31. August 2023 weiter fortgeschritten sei. Es sei realitätsfremd, an- zunehmen, dass keine eigenständige Sozialisation in der schweizerischen Lebenswirklichkeit stattgefunden habe. Demnach habe sich der Sachver- halt seit dem Abschluss des ordentlichen Verfahrens stark verändert und lasse den Wegweisungsvollzug nunmehr als unzumutbar erscheinen.</w:t>
      </w:r>
    </w:p>
    <w:p>
      <w:r>
        <w:rPr>
          <w:b/>
        </w:rPr>
        <w:t>E. 7.1</w:t>
      </w:r>
    </w:p>
    <w:p>
      <w:r>
        <w:t>Nach Überprüfung der Akten kommt das Bundesverwaltungsgericht zum Schluss, dass das SEM zu Recht und mit zutreffender Begründung auf das Wiedererwägungsgesuch nicht eingetreten ist.</w:t>
      </w:r>
    </w:p>
    <w:p>
      <w:r>
        <w:rPr>
          <w:b/>
        </w:rPr>
        <w:t>E. 7.2</w:t>
      </w:r>
    </w:p>
    <w:p>
      <w:r>
        <w:t>Zunächst können die Beschwerdeführenden aus dem Umstand, dass die Vorinstanz die in Art. 111b Abs. 2 AsylG vorgesehene fünfttägige Be- handlungsfrist überschritten hat, nichts zu ihren Gunsten ableiten. Es han- delt sich hierbei um eine Ordnungsfrist, deren Nichteinhaltung nicht auto- matisch eine vertiefte Behandlung oder die Gutheissung eines Rekurses</w:t>
      </w:r>
    </w:p>
    <w:p>
      <w:r>
        <w:t>E-1216/2024 Seite 8 respektive Gesuchs nach sich zieht (vgl. KÖLZ/HÄNER/BERTSCHI, Verwal- tungsverfahren und Verwaltungsrechtspflege des Bundes, 3. Aufl. 2013, Rz. 257; Urteil des BVGer E-4822/2019 vom 5. November 2019 E. 6.6).</w:t>
      </w:r>
    </w:p>
    <w:p>
      <w:r>
        <w:rPr>
          <w:b/>
        </w:rPr>
        <w:t>E. 7.3</w:t>
      </w:r>
    </w:p>
    <w:p>
      <w:r>
        <w:t>Sowohl im Wiedererwägungsgesuch vom 15. September 2023 als auch in der Beschwerdeeingabe vom 26. Februar 2024 wird im Wesentli- chen Kritik geübt an den Erwägungen betreffend den Aspekt des Kindes- wohls in den Entscheiden des SEM sowie des Bundesverwaltungsgerichts im ordentlichen Verfahren, wobei insbesondere eine ungenügende Berück- sichtigung der fortgeschrittenen Integration der beiden älteren Kinder (Be- schwerdeführerinnen 3 und 4) in der Schweiz gerügt wird. Hierbei handelt es sich indessen um Umstände, die bereits im Zeitpunkt des ordentlichen Verfahrens bestanden, und daher einer erneuten Überprüfung und Würdi- gung im Rahmen eines Wiedererwägungsverfahrens nicht zugänglich sind (vgl. auch die Ausführungen in vorstehender E. 5.2). Die Beschwerde- führenden haben nicht in stichhaltiger Weise dargetan, dass in Bezug auf die Integration der Kinder seit dem Ergehen des Beschwerdeurteils vom 31. August 2023 eine wiedererwägungsrechtlich relevante Änderung des Sachverhalts eingetreten wäre. Angesichts der Kürze des Zeitablaufs seit dem Urteil vom 31. August 2023 kann nicht alleine aus diesem auf eine veränderte Ausgangslage geschlossen werden. Die zum Beleg der Integra- tion der Beschwerdeführerinnen 3 und 4 eingereichten Schulunterlagen und Unterstützungsschreiben betreffen im Wesentlichen die bereits im Zeitpunkt des ordentlichen Verfahrens bestehende Situation, und es kön- nen diesen ebenfalls keine neuen Sachverhaltselemente entnommen wer- den. Dass sich aus der Geburt des dritten Kindes der Beschwerdeführen- den eine wesentliche Änderung der Sachlage im Wegweisungspunkt erge- ben würde, wurde weder geltend gemacht, noch ergeben sich hierfür aus den Akten Anhaltspunkte (vgl. hierzu auch angefochtene Verfügung S. 5).</w:t>
      </w:r>
    </w:p>
    <w:p>
      <w:r>
        <w:rPr>
          <w:b/>
        </w:rPr>
        <w:t>E. 7.4</w:t>
      </w:r>
    </w:p>
    <w:p>
      <w:r>
        <w:t>Insgesamt ist festzustellen, dass die Voraussetzungen zum Eintreten auf das Wiedererwägungsgesuch mangels gehöriger Begründung vorlie- gend nicht erfüllt waren, weshalb das SEM zu Recht gestützt auf Art. 111b Abs. 2 AsylG in Verbindung mit Art. 13 Abs. 2 VwVG auf dieses nicht ein- getreten ist.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E-1216/2024 Seite 9</w:t>
      </w:r>
    </w:p>
    <w:p>
      <w:r>
        <w:rPr>
          <w:b/>
        </w:rPr>
        <w:t>E. 9</w:t>
      </w:r>
    </w:p>
    <w:p>
      <w:r>
        <w:t>Das Beschwerdeverfahren ist mit vorliegendem Urteil abgeschlossen, wes- halb sich der Antrag auf Gewährung der aufschiebenden Wirkung, ebenso wie das Gesuch um Befreiung von der Kostenvorschusspflicht als gegen- standslos erweisen. Der superprovisorisch angeordnete Vollzugsstopp fällt mit dem heutigen Entscheid dahin.</w:t>
      </w:r>
    </w:p>
    <w:p>
      <w:r>
        <w:rPr>
          <w:b/>
        </w:rPr>
        <w:t>E. 10</w:t>
      </w:r>
    </w:p>
    <w:p>
      <w:r>
        <w:t>Die gestellten Begehren erweisen sich als aussichtslos, weshalb das Gesuch um unentgeltliche Prozessführung – ungeachtet der Frage der pro- zessualen Bedürftigkeit – abzuweisen ist (Art. 65 Abs. 1 VwVG).</w:t>
      </w:r>
    </w:p>
    <w:p>
      <w:r>
        <w:rPr>
          <w:b/>
        </w:rPr>
        <w:t>E. 11</w:t>
      </w:r>
    </w:p>
    <w:p>
      <w:r>
        <w:t>Bei diesem Ausgang des Verfahrens sind die Kosten den Beschwerde- führenden aufzuerlegen (Art. 63 Abs. 1 VwVG) und praxisgemäss auf ins- gesamt Fr. 2000.‒ festzusetzen (Art. 1‒3 des Reglements vom 21. Februar 2008 über die Kosten und Entschädigungen vor dem Bundesverwaltungs- gericht [VGKE, SR 173.320.2]).</w:t>
      </w:r>
    </w:p>
    <w:p>
      <w:r>
        <w:t>(Dispositiv nächste Seite)</w:t>
      </w:r>
    </w:p>
    <w:p>
      <w:r>
        <w:t>E-1216/2024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