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E-1214/2014 vom 3. April 2014</w:t>
      </w:r>
    </w:p>
    <w:p>
      <w:r>
        <w:t>Bundesverwaltungsgericht, 2014-04-03, FR</w:t>
      </w:r>
    </w:p>
    <w:p>
      <w:r>
        <w:rPr>
          <w:b/>
        </w:rPr>
        <w:t xml:space="preserve">Quelle: </w:t>
      </w:r>
      <w:r>
        <w:t>https://mcp.opencaselaw.ch/entscheid/bvger_E-1214_2014</w:t>
      </w:r>
    </w:p>
    <w:p>
      <w:r>
        <w:t>FR: TAF E-1214/2014 du 3 avril 2014</w:t>
      </w:r>
    </w:p>
    <w:p>
      <w:r>
        <w:t>IT: TAF E-1214/2014 del 3 aprile 2014</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 p. 379 381).</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a déclaré être recherché par les autorités de son pays en raison de son appartenance à D._______, respectivement au (...) et au (...).</w:t>
      </w:r>
    </w:p>
    <w:p>
      <w:r>
        <w:rPr>
          <w:b/>
        </w:rPr>
        <w:t>E. 3.2</w:t>
      </w:r>
    </w:p>
    <w:p>
      <w:r>
        <w:t>L'intéressé n'a toutefois pas démontré que les exigences légales requises pour la reconnaissance de la qualité de réfugié et l'octroi de l'asile étaient remplies. Son recours ne contient sur ce point ni arguments ni moyens de preuve susceptibles de remettre en cause le bien-fondé de la décision querellée.</w:t>
      </w:r>
    </w:p>
    <w:p>
      <w:r>
        <w:rPr>
          <w:b/>
        </w:rPr>
        <w:t>E. 3.3</w:t>
      </w:r>
    </w:p>
    <w:p>
      <w:r>
        <w:t>Il y a tout d'abord lieu de relever que les faits survenus en octobre 2011, relatifs à un contrôle policier lors duquel il aurait été maltraité, indépendamment de la question de leur vraisemblance, ne sont pas pertinents pour la reconnaissance de la qualité de réfugié. En effet, il n'existe pas de lien de connexité temporelle entre leur survenance et le départ du recourant pour la Suisse en mai 2013, soit plus d'un an et demi après. En outre, l'intéressé n'a fait état de cet événement seulement lors de la seconde audition. Les explications données à ce sujet au stade du recours, à savoir que, lors de la première audition, l'auditrice lui avait indiqué qu'il y aurait une seconde audition au cours de laquelle il pourrait donner les détails des raisons l'ayant poussé à demander l'asile, ne sauraient convaincre. En effet, lors de la première audition, interrogé sur le fait de savoir s'il avait une carte de membre de D._______, l'intéressé a répondu qu'il en possédait une, mais qu'il ne l'avait pas sur lui. Il a précisé que, quand il sortait, par mesure de précaution, il ne l'emportait pas avec lui. De plus, à la question suivante, l'intéressé a répondu qu'il n'avait pas connu d'autres problèmes avec les autorités togolaises. Dès lors, il n'est pas plausible que l'intéressé n'ait pas mentionné à cette occasion, même brièvement, le prétendu épisode d'octobre 2011.</w:t>
      </w:r>
    </w:p>
    <w:p>
      <w:r>
        <w:rPr>
          <w:b/>
        </w:rPr>
        <w:t>E. 3.4</w:t>
      </w:r>
    </w:p>
    <w:p>
      <w:r>
        <w:t>Force est ensuite de constater que le recourant a dans un premier temps appris par le chargé de communication de D._______ qu'il était recherché, puis par son épouse et enfin par un cousin que le SRI était passé à son domicile et à celui-ci de sa grand-mère. Toutefois, il ne s'agit là que de simples affirmations de sa part, nullement étayées. De plus, les risques prétendument encourus par l'intéressé ayant été rapportés par un membre de D._______ et par sa famille, ils ne constituent que des allégations de tiers, auxquelles il ne peut être donné crédit. En effet, le Tribunal rappelle que, de pratique constante, il considère le fait d'avoir appris par des tiers que l'on est recherché ne suffit pas pour établir l'existence fondée de futures persécutions (cf. dans ce sens Alberto Achermann / Christina Hasammann, Les notions d'asile et de réfugié en droit suisse, in W. Kälin (éd.), Droit des réfugiés, enseignement de 3ème cycle de droit 1990, Fribourg 1991, p. 23 ss, spéc. 44 ; Walter Kälin, Grundriss des Asylverfahren, Bâle / Francfort-sur-le-Main 1990, p. 144 s. ; arrêt du TAF D-6487/2006 du 22 juin 2009 consid. 3.3.1). Tel est d'autant moins le cas lorsque les circonstances dans lesquelles on apprend l'existence d'un tel risque de persécution sont rapportées de manière aussi indigente qu'en l'espèce. Cela dit, le Tribunal constate encore que l'intéressé n'a pas établi la crédibilité de ses motifs. En effet, son récit est stéréotypé, imprécis et manque considérablement de substance, de sorte qu'il ne satisfait pas aux conditions de vraisemblance de l'art. 7 LAsi. Ainsi, il n'est pas convaincant que le chargé de communication de D._______, un membre très connu de ce parti, ait téléphoné directement à l'intéressé pour l'avertir qu'il était recherché, alors qu'il ne le connaissait pas personnellement et n'avait jamais eu aucun contact avec lui auparavant. Les explications selon lesquelles une liste avec toutes les coordonnées des membres de D._______ se trouvait au siège de ce parti, raison pour laquelle il aurait réussi à contacter l'intéressé, ne saurait convaincre. En effet, si l'on suit le raisonnement du recourant, qui prétend être recherché en raison de son appartenance à D._______, la tenue d'une telle liste, comportant le nom des militants et leur numéro de téléphone, n'est pas plausible, compte tenu du risque auquel une telle liste exposerait ses membres. Par ailleurs, les déclarations du recourant concernant les raisons exactes pour lesquelles il serait recherché sont vagues et manquent de substance. En effet, l'intéressé a lui-même reconnu qu'il ne savait pas pourquoi il était recherché (cf. p-v d'audition du 14 février 2014 p. 7). De plus, on voit mal pour quels motifs il aurait suscité auprès des autorités un intérêt particulier plus important que les nombreux autres membres de D._______, du (...) ou du (...), qui exerçaient des activités similaires aux siennes. Ces imprécisions qui portent sur des éléments importants de sa demande d'asile, autorisent à penser qu'il n'a pas vécu les événements tels qu'invoqués à l'appui de sa demande. Par ailleurs, bien que l'intéressé ait déclaré être notamment un militant actif de D._______, il y a lieu de constater qu'il n'a pas manifesté un engagement voire occupé une fonction politique suffisamment importants pour l'exposer à un quelconque risque. En effet, il aurait simplement fait partie du groupe de jeunes s'occupant de la sécurité lors des meetings hebdomadaires à la plage de K._______. S'agissant de ses activités au sein du (...) et du (...), il aurait uniquement été chargé de surveiller que les grèves étaient respectées dans certains quartiers. Il n'y a donc aucun motif pour que les activités relevées plus haut soient de nature, aujourd'hui, à lui porter préjudice. A cela s'ajoute que la description de son voyage jusqu'en Suisse relève du stéréotype. En effet, sachant que l'intéressé a déclaré avoir voyagé avec un passeport appartenant à un cousin, il est difficilement imaginable qu'il ait pu se soustraire aux contrôles particulièrement rigoureux des aéroports européens. De plus, le dépôt, lors de l'audition sommaire, de sa carte d'identité permet également de douter de la réalité de son voyage sous une identité d'emprunt. En effet, il n'est pas plus crédible qu'il ait pris le risque de voyager avec des documents établis à des identités différentes. Dans ces conditions, le Tribunal est en droit de conclure que l'intéressé dissimule les circonstances exactes de son départ du Togo et de son voyage à destination de l'Europe, soit autant de motifs qui permettent de douter de la vraisemblance des faits qu'il rapporte.</w:t>
      </w:r>
    </w:p>
    <w:p>
      <w:r>
        <w:rPr>
          <w:b/>
        </w:rPr>
        <w:t>E. 3.5</w:t>
      </w:r>
    </w:p>
    <w:p>
      <w:r>
        <w:t>S'agissant des documents produits, force est de constater que ceux-ci ne sont pas de nature à corroborer ses dires et ne sont dès lors pas déterminants eu égard à la définition de la qualité de réfugié. En effet, les deux photographies le représentant lors d'un rassemblement de D._______ ne sont pas pertinentes, dans la mesure où elles ne permettent en aucune manière d'établir les faits allégués ou de démontrer que le recourant serait actuellement recherché par les autorités de son pays. Il en va de même de l'interview de l'intéressé consultable sur Internet. Au demeurant, l'intéressé y est difficilement identifiable, dans la mesure notamment où son nom n'apparaît pas. Enfin, les pages du journal "J._______" ainsi que le CD contenant des vidéos concernant des militants de D._______ ne sont pas non plus déterminants, étant donné qu'ils ne concernent pas le recourant personnellement.</w:t>
      </w:r>
    </w:p>
    <w:p>
      <w:r>
        <w:rPr>
          <w:b/>
        </w:rPr>
        <w:t>E. 3.6</w:t>
      </w:r>
    </w:p>
    <w:p>
      <w:r>
        <w:t>Il s'ensuit que le recours, en tant qu'il conteste le refus de la reconnaissance de la qualité de réfugié et le rejet de la demande d'asile,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rien n'indique que l'exécution du renvoi au Togo exposerait l'intéressé à un risque concret et sérieux de traitements de cette nature. Dès lors, l'exécution du renvoi du recourant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p. 1002 1004).</w:t>
      </w:r>
    </w:p>
    <w:p>
      <w:r>
        <w:rPr>
          <w:b/>
        </w:rPr>
        <w:t>E. 7.2</w:t>
      </w:r>
    </w:p>
    <w:p>
      <w:r>
        <w:t>Le Togo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du recourant. En effet, il est jeune, bénéficie d'une très bonne formation et d'une expérience professionnelle, en qualité de (...), qui devraient lui permettre de trouver un emploi à son retour au pays. De plus, bien que cela ne soit pas déterminant en l'espèce, le recourant dispose d'un réseau familial et social dans son pays d'origine, sur lequel il est censé pouvoir compter à son retour. A cela s'ajoute qu'il n'a pas allégué, ni a fortiori établi, qu'il souffrait de problèmes de santé pour lesquels il ne pourrait pas être soigné au Togo.</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513 515).</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Le recours s'avérant manifestement infondé, il est rejeté dans une procédure à juge unique, avec l'approbation d'un second juge (art. 111 let. e LAsi).</w:t>
      </w:r>
    </w:p>
    <w:p>
      <w:r>
        <w:rPr>
          <w:b/>
        </w:rPr>
        <w:t>E. 11</w:t>
      </w:r>
    </w:p>
    <w:p>
      <w:r>
        <w:t>Dans la mesure où les conclusions du recours étaient d'emblée vouées à l'échec, la requête d'assistance judiciaire totale doit être rejetée (art. 65 al. 1 PA).</w:t>
      </w:r>
    </w:p>
    <w:p>
      <w:r>
        <w:rPr>
          <w:b/>
        </w:rPr>
        <w:t>E. 12</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