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E-1211/2020 vom 28. Januar 2020</w:t>
      </w:r>
    </w:p>
    <w:p>
      <w:r>
        <w:t>Bundesverwaltungsgericht, 2020-01-28, DE</w:t>
      </w:r>
    </w:p>
    <w:p>
      <w:r>
        <w:rPr>
          <w:b/>
        </w:rPr>
        <w:t xml:space="preserve">Quelle: </w:t>
      </w:r>
      <w:r>
        <w:t>https://mcp.opencaselaw.ch/entscheid/bvger_E-1211_2020_d20200128</w:t>
      </w:r>
    </w:p>
    <w:p>
      <w:r>
        <w:t>FR: TAF E-1211/2020 du 28 janvier 2020</w:t>
      </w:r>
    </w:p>
    <w:p>
      <w:r>
        <w:t>IT: TAF E-1211/2020 del 28 gennaio 2020</w:t>
      </w:r>
    </w:p>
    <w:p>
      <w:pPr>
        <w:pStyle w:val="Heading2"/>
      </w:pPr>
      <w:r>
        <w:t>Regeste</w:t>
      </w:r>
    </w:p>
    <w:p>
      <w:r>
        <w:t>Asyl und Wegweisung | Asyl und Wegweisung; Verfügung des SEM vom 28. Januar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E-1211/2020 Seite 6</w:t>
      </w:r>
    </w:p>
    <w:p>
      <w:r>
        <w:rPr>
          <w:b/>
        </w:rPr>
        <w:t>E. 3.1</w:t>
      </w:r>
    </w:p>
    <w:p>
      <w:r>
        <w:t>Die Vorinstanz führte zur Begründung ihrer Verfügung im Wesentlichen Folgendes aus:</w:t>
      </w:r>
    </w:p>
    <w:p>
      <w:r>
        <w:rPr>
          <w:b/>
        </w:rPr>
        <w:t>E. 3.1.1</w:t>
      </w:r>
    </w:p>
    <w:p>
      <w:r>
        <w:t>Der Beschwerdeführer habe widersprüchliche Angaben zur Art seiner Beziehung zu D._______ gemacht. Seine Schilderungen der Befragungen durch das CID seien, trotz mehrmaliger Aufforderung zur ausführlichen Schilderung, unsubstanziiert sowie vage geblieben und würden unzu- reichende Realkennzeichen aufweisen. Das vom Beschwerdeführer einge- reichte, durch den Friedensrichter von G._______ beglaubigte Schreiben vom 7. November 2017 enthalte Informationen im Zusammenhang mit sei- nen Asylgründen, die er von sich aus nicht erwähnt habe, namentlich, dass die Angestellten seiner Werkstatt inhaftiert worden seien. Seine diesbezüg- lichen Erklärungen vermöchten nicht zu überzeugen. Dem Schreiben sei zu entnehmen, dass seine Angestellten im Zeitpunkt des Verschwindens von D._______ verhaftet worden seien. Zudem sei nicht nachvollziehbar, dass seine Eltern ihn angeblich über ein solch bedeutendes Ereignis nicht informiert hätten. Vor diesem Hintergrund seien die geltend gemachten Probleme des Beschwerdeführers mit dem CID vor seiner Ausreise als un- glaubhaft zu qualifizieren. Im Weiteren habe er auch widersprüchliche Aus- sagen zur angeblichen Suche des CID – namentlich zur Anzahl der Besu- che bei seinen Angehörigen nach ihm – nach seiner Ausreise gemacht. Er habe diese Ungereimtheiten auf Nachfrage hin nicht aufzulösen vermocht. Demnach könne auch nicht geglaubt werden, dass der Beschwerdeführer nach seiner Ausreise von den sri-lankischen Behörden gesucht worden sei. Seine Vorbringen vermöchten den Anforderungen an das Glaubhaftma- chen nicht standzuhalten. Im Weiteren bestehe kein Kausalzusammen- hang zwischen der vom Beschwerdeführer erwähnten Befragung durch das Militär im Jahr 2005 und seiner Ausreise, weshalb dieses Ereignis asyl- rechtlich nicht relevant sei.</w:t>
      </w:r>
    </w:p>
    <w:p>
      <w:r>
        <w:rPr>
          <w:b/>
        </w:rPr>
        <w:t>E. 3.1.2</w:t>
      </w:r>
    </w:p>
    <w:p>
      <w:r>
        <w:t>Eine Prüfung anhand der vom Bundesverwaltungsgericht in seinem Referenzurteil E-1866/2015 vom 15. Juli 2016 definierten Risikofaktoren lasse ebenfalls nicht auf eine begründete Furcht des Beschwerdeführers vor asylrelevanten Verfolgungsmassnahmen im Falle einer Rückkehr nach Sri Lanka schliessen. Die bei einer Rückkehr zu erwartende Befragung am Flughafen stelle, ebenso wie ein allfälliges Strafverfahren wegen illegaler Ausreise oder mögliche Kontrollmassnahmen am Herkunftsort, keine flüchtlingsrechtlich relevante Verfolgungsmassnahme dar. Es sei nicht da- von auszugehen, dass ihm wegen seiner illegalen Ausreise und seinen län- gere Zeit zurückliegenden (…)arbeiten für die LTTE eine enge Beziehung</w:t>
      </w:r>
    </w:p>
    <w:p>
      <w:r>
        <w:t>E-1211/2020 Seite 7 zu diesen unterstellt werden könnte. Es sei kein Grund ersichtlich, weshalb er im Falle seiner Rückkehr nach Sri Lanka in den Fokus der Behörden geraten und in asylrelevanter Weise verfolgt werden sollte. Auch unter Be- rücksichtigung des Regierungswechsels in Sri Lanka im Jahr 2019 gebe es keinen Anlass zur Annahme einer kollektiven Verfolgungsgefahr für ganze Volksgruppen. Eine Gefährdung des Beschwerdeführers aufgrund des Ergebnisses der Präsidentschaftswahlen sei nicht dargetan worden</w:t>
      </w:r>
    </w:p>
    <w:p>
      <w:r>
        <w:rPr>
          <w:b/>
        </w:rPr>
        <w:t>E. 3.1.3</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er eine durch Art. 3 EMRK verbotene Bestrafung oder Behandlung zu be- fürchten hätte. Schliesslich würden auch keine Gründe gegen die Zumut- barkeit des Wegweisungsvollzugs sprechen. Das Ergebnis der Präsident- schaftswahlen von 2019 vermöge nichts daran zu ändern, dass in Sri Lanka keine Situation allgemeiner Unruhe herrsche, die zu einer Gefähr- dung aller Rückkehrer unabhängig von deren individuellem Hintergrund führen würde. Somit sei in Sri Lanka aktuell nicht von einer Situation allge- meiner Gewalt auszugehen. Namentlich sei der Wegweisungsvollzug in die Nordprovinz, aus welcher der Beschwerdeführer stamme, gemäss Recht- sprechung des Bundesverwaltungsgerichts grundsätzlich zumutbar. Es würden auch keine individuellen Gründe vorliegen, welche der Zumut- barkeit des Wegweisungsvollzugs entgegenstehen würden. Es könne da- von ausgegangen werden, dass der Beschwerdeführer sich aufgrund sei- ner beruflichen Qualifikationen ohne Weiteres eine wirtschaftliche Lebens- grundlage aufbauen und er auf Unterstützung durch seine Familienange- hörigen zählen könne. Die vorgebrachten gesundheitlichen Probleme seien nicht lebensbedrohlicher Art; zudem sei eine entsprechende medizi- nische Behandlung in Sri Lanka möglich.</w:t>
      </w:r>
    </w:p>
    <w:p>
      <w:r>
        <w:rPr>
          <w:b/>
        </w:rPr>
        <w:t>E. 3.2</w:t>
      </w:r>
    </w:p>
    <w:p>
      <w:r>
        <w:t>In der Beschwerde wurde zunächst vorgebracht, der Beschwerdefüh- rer habe im Jahr 2017 an einer Demonstration in L._______ teilgenommen und nehme jedes Jahr am (…)tag teil. Entgegen der Einschätzung der Vor- instanz seien seine Aussagen in sich schlüssig, klar und nachvollziehbar sowie im Wesentlichen widerspruchsfrei ausgefallen. Es müsse berück- sichtigt werden, dass er in der Vergangenheit wegen seiner Tätigkeit für die LTTE immer wieder von den sri-lankischen Behörden behelligt worden sei. Er habe in der BzP zusammenfassende Angaben zu seiner Beziehung mit D._______ gemacht, die er im Rahmen der Anhörungen ergänzt habe.</w:t>
      </w:r>
    </w:p>
    <w:p>
      <w:r>
        <w:t>E-1211/2020 Seite 8 Seine Darstellung der Besuche durch Beamte des CID im (…) 2016 seien hinreichend detailliert ausgefallen. Er habe nicht mehr zum Ablauf dieser Ereignisse sagen können, habe aber sehr wohl seine damit verbundenen Gefühle und die zunehmend bedrohliche Verhalten der Beamten zu schil- dern vermocht. Er kenne keine Einzelheiten der Festnahmen seiner Ange- stellten, da diese sich nach seiner Flucht ereignet hätten. Die Angaben im Schreiben vom 7. November 2017 würden von seiner Mutter stammen. Auch von den Besuchen des CID bei seiner Familie könne er nur berichten, was seine Angehörigen ihm erzählt hätten. Er habe mit diesen nie im Detail darüber gesprochen, weshalb er nicht genau angeben könne, wie oft sie aufgesucht worden seien. Da D._______ nach einem Sprengstoffanschlag verschwunden sei, habe er befürchtet, ins Visier der Behörden zu geraten. Diese Befürchtung habe sich durch die Besuche des CID bestätigt, bei de- nen er massiv bedroht worden sei. Vor dem Hintergrund, dass er schon seit Jahren immer wieder Probleme mit den Behörden gehabt habe, sei seine Furcht vor Verfolgung nachvollziehbar, und es liege eine reale Be- drohung vor. Angesichts der Militarisierung des Nordens Sri Lankas sei die Wahrscheinlichkeit hoch, dass er nach einer allfälligen Rückkehr von den Beamten des CID aufgespürt und inhaftiert würde. Er müsse damit rech- nen, bei der Einreise einer Personenüberprüfung unterzogen zu werden. Dass er Tamilisch spreche und aus dem Distrikt M._______ stamme, würde einen Anfangsverdacht begründen, dass er den LTTE nahestehe. Die Lage in Sri Lanka habe sich nach dem Regierungswechsel im Jahr 2019 weiter zugespitzt. Es sei zu vermuten, dass das Regime vermehrt gegen zurückgeschaffte abgewiesene Asylsuchenden aus der Schweiz vorgehen werde, und es könne nicht ausgeschlossen werden, dass diesen Folter, Inhaftierung oder eine andere unmenschliche Behandlung drohe. In seinem Falle komme erschwerend dazu, dass er bereits vor seiner Aus- reise wegen seiner Verbindung zu den LTTE aufgefallen sei.</w:t>
      </w:r>
    </w:p>
    <w:p>
      <w:r>
        <w:rPr>
          <w:b/>
        </w:rPr>
        <w:t>E. 3.3</w:t>
      </w:r>
    </w:p>
    <w:p>
      <w:r>
        <w:t>In ihrer Vernehmlassung führte das SEM aus, es sei nicht davon aus- zugehen, dass der Beschwerdeführer im Rahmen der von ihm erwähnten Demonstration oder durch die Teilnahme an (…)tagen eine besonders ex- ponierte Rolle oder Funktion eingenommen habe. Da er auch anderweitig nicht exilpolitisch in Erscheinung getreten sei, könne hieraus nicht auf ein qualifiziertes exilpolitisches Profil geschlossen werden, das als zusätzli- cher Risikofaktor zu bewerten wäre. Auch die Präsidentschaftswahl vom 16. November 2019 vermöge zu keiner anderen Einschätzung zu führen. Es gebe nach wie vor keinen Anlass zur Annahme einer Kollektivverfolgung und es sei kein persönlicher Bezug des Beschwerdeführers zur Präsident- schaftswahl ersichtlich. Das angeblich erhöhte Interesse der sri-lankischen</w:t>
      </w:r>
    </w:p>
    <w:p>
      <w:r>
        <w:t>E-1211/2020 Seite 9 Behörden am Beschwerdeführer sei auch in Anbetracht der neu einge- reichten Beweismittel als unglaubhaft zu bezeichnen. Die Fotos und die Videoaufnahme würden keine Rückschlüsse auf den Kontext des abgebil- deten Ereignisses zulassen. Es lasse sich nicht feststellen, ob das Video authentisch sei und was die Absichten der gezeigten uniformierten Männer gewesen seien. Ihre nicht reglementskonformen Uniformen seien ein Indiz dafür, dass der Besuch inszeniert worden sei.</w:t>
      </w:r>
    </w:p>
    <w:p>
      <w:r>
        <w:rPr>
          <w:b/>
        </w:rPr>
        <w:t>E. 3.4</w:t>
      </w:r>
    </w:p>
    <w:p>
      <w:r>
        <w:t>In der Replik wurde ausgeführt, es gebe Hinweise, wonach die sri- lankischen Sicherheitskräfte die Aktivitäten der Diaspora im Ausland über- wachen würden. Wer sich regimekritisch engagiere, müsse bei einer Rück- kehr mit asylrelevanten Verfolgungsmassnahmen rechnen, wobei keine besonders exponierte Stellung nötig sei. Es müsse davon ausgegangen werden, dass der Beschwerdeführer in Anbetracht seiner vorbestehenden Verbindungen zu den LTTE als überzeugte Aktivist wahrgenommen werde. Es werde daran festgehalten, dass das neue Regime in Sri Lanka vermehrt gegen zurückgeschaffte ehemalige Asylsuchende vorgehen werde. Aus der eingereichten Videoaufnahme gehe klar hervor, dass die Soldaten sich nach seinem Aufenthaltsort erkundigt hätten. Das erhöhte Interesse an ihm zeige sich auch durch die von ihnen durchgeführte Hausdurchsuchung. Ausserdem sei es nicht gerechtfertigt, aus allenfalls nicht korrekt getrage- nen Uniformen der Soldaten zu schliessen, die Aufnahme sei nicht authen- tisch.</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t>E-1211/2020 Seite 10</w:t>
      </w:r>
    </w:p>
    <w:p>
      <w:r>
        <w:rPr>
          <w:b/>
        </w:rPr>
        <w:t>E. 4.2.1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4.2.2</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m.w.H..; ANNE KNEER und LINUS SONDERE- GGER, Glaubhaftigkeitsprüfung im Asylverfahren – Ein Überblick über die Rechtsprechung des Bundesverwaltungsgerichts, in: ASYL 2/2015 S. 5).</w:t>
      </w:r>
    </w:p>
    <w:p>
      <w:r>
        <w:rPr>
          <w:b/>
        </w:rPr>
        <w:t>E. 5.1</w:t>
      </w:r>
    </w:p>
    <w:p>
      <w:r>
        <w:t>Das Bundesverwaltungsgericht gelangt in Übereinstimmung mit der Vorinstanz zum Schluss, dass die Aussagen des Beschwerdeführers zum Kernelement seiner Asylvorbringen, den dreimaligen Befragungen durch CID-Beamte im (…) 2016, trotz expliziter Aufforderung zur ausführlichen Schilderung, insgesamt substanzarm und wenig detailliert ausgefallen sind</w:t>
      </w:r>
    </w:p>
    <w:p>
      <w:r>
        <w:t>E-1211/2020 Seite 11 und kaum dein Eindruck einer Schilderung realer Erlebnisse vermitteln. Somit rechtfertigen sich erhebliche Zweifel an der Authentizität dieser Dar- stellung. Darüber hinaus kann, selbst unter Annahme der Glaubhaftigkeit dieser Vorfälle, aus diesen nicht auf eine begründete Furcht des Beschwer- deführers vor asylbeachtlicher Verfolgung geschlossen werden. Gemäss seinen Aussagen galt das Interesse der CID-Beamten nur dem Auf- enthaltsort von D._______. Die Befürchtung des Beschwerdeführers, die sri-lankischen Behörden hätten durch D._______ Kenntnis des wahren Umfangs seiner eigenen früheren Tätigkeit für die LTTE erhalten, ist rein spekulativ. Den Aussagen des Beschwerdeführers lässt sich nicht entneh- men, dass er oder seine Angehörigen je mit entsprechenden Vorwürfen konfrontiert worden wären. Dass D._______ von den Sicherheitskräften festgenommen und befragt worden sein könnte, ist ebenfalls eine blosse Vermutung, für welche sich aus den Akten keine Hinweise ergeben. Im Weiteren erreichten die wiederholten Schikanen des Beschwerdeführers durch Behördenvertreter in der Vergangenheit klarerweise kein asylbeacht- liches Ausmass und waren gemäss seinen Angaben nicht ausschlagge- bend für seine Ausreise.</w:t>
      </w:r>
    </w:p>
    <w:p>
      <w:r>
        <w:rPr>
          <w:b/>
        </w:rPr>
        <w:t>E. 5.2</w:t>
      </w:r>
    </w:p>
    <w:p>
      <w:r>
        <w:t>Diese Einschätzung wird dadurch bestätigt, dass die Aussagen des Be- schwerdeführers zu den angeblichen Behelligungen seiner Angehörigen durch CID-Beamte nach seiner Ausreise unpräzise und widersprüchlich ausgefallen sind. Insbesondere weist die Vorinstanz zu Recht darauf hin, dass er die im Schreiben seines Vaters vom 7. Oktober 2017 erwähnte Festnahme seiner früheren Angestellten in den Befragungen von sich aus nicht erwähnte. Dass seine Eltern, mit denen er gemäss eigenen Aussagen auch nach seiner Ausreise in regelmässigem Kontakt stand, ihm einen so bedeutsamen Vorfall verschwiegen hätten, erscheint unplausibel. Aus demselben Grund vermag die Erklärung in der Beschwerdeeingabe, seine Eltern hätten ihm nicht im Detail über das Handeln der Behörden berichtet, die festgestellten Ungereimtheiten nicht befriedigend zu erklären. Dem- nach ist als unglaubhaft zu erachten, dass die Angehörigen des Beschwer- deführers im behaupteten Ausmass durch die sri-lankischen Behörden be- helligt worden sind.</w:t>
      </w:r>
    </w:p>
    <w:p>
      <w:r>
        <w:rPr>
          <w:b/>
        </w:rPr>
        <w:t>E. 5.3</w:t>
      </w:r>
    </w:p>
    <w:p>
      <w:r>
        <w:t>Die eingereichten Beweismittel rechtfertigen keine andere Einschät- zung:</w:t>
      </w:r>
    </w:p>
    <w:p>
      <w:r>
        <w:rPr>
          <w:b/>
        </w:rPr>
        <w:t>E. 5.3.1</w:t>
      </w:r>
    </w:p>
    <w:p>
      <w:r>
        <w:t>Das auf Aussagen des Vaters beruhende Schreiben vom 7. Oktober 2017 weist Gefälligkeitscharakter auf und steht, wie erwähnt, inhaltlich</w:t>
      </w:r>
    </w:p>
    <w:p>
      <w:r>
        <w:t>E-1211/2020 Seite 12 teilweise im Widerspruch zu den Aussagen des Beschwerdeführers. Aus diesem Grund kann ihm kein wesentlicher Beweiswert beigemessen wer- den.</w:t>
      </w:r>
    </w:p>
    <w:p>
      <w:r>
        <w:rPr>
          <w:b/>
        </w:rPr>
        <w:t>E. 5.3.2</w:t>
      </w:r>
    </w:p>
    <w:p>
      <w:r>
        <w:t>Die Videoaufnahme und die Fotos eines Besuchs von uniformierten Beamten bei den Eltern des Beschwerdeführers lassen nicht erkennen, dass diese von den Beamten bedroht oder drangsaliert worden wären, und es wurde nicht geltend gemacht, dass die Beamten relevante Anschuldi- gungen gegen den Beschwerdeführer vorgebracht hätten. Es liegen keine klaren Hinweise dafür vor, dass es sich bei dem Gezeigten um mehr als eine Routinekontrolle handelte. Überdies kann – wie die Vorinstanz zu Recht anmerkt – nicht ausgeschlossen werden, dass es sich um eine In- szenierung handelt; dies kann aber letztlich offenbleiben.</w:t>
      </w:r>
    </w:p>
    <w:p>
      <w:r>
        <w:rPr>
          <w:b/>
        </w:rPr>
        <w:t>E. 5.3.3</w:t>
      </w:r>
    </w:p>
    <w:p>
      <w:r>
        <w:t>Nach dem Gesagten ist eine begründete Furcht des Beschwerdefüh- rers vor Verfolgung im Sinne von Art. 3 AsylG im Zeitpunkt seiner Ausreise aus dem Heimatstaat zu verneinen. Ebenso ergeben sich aus den Akten keine stichhaltigen Anhaltspunkte für ein nach seiner Ausreise bestehen- des relevantes Verfolgungsinteresse der sri-lankischen Behörden an ihm.</w:t>
      </w:r>
    </w:p>
    <w:p>
      <w:r>
        <w:rPr>
          <w:b/>
        </w:rPr>
        <w:t>E. 5.4</w:t>
      </w:r>
    </w:p>
    <w:p>
      <w:r>
        <w:t>In Bezug auf die Frage einer Verfolgung aufgrund der Zugehörigkeit zu den im Referenzurteil E-1866/2015 des Bundesverwaltungsgerichts vom 15. Juli 2016 definierten Risikogruppen ist Folgendes festzustellen:</w:t>
      </w:r>
    </w:p>
    <w:p>
      <w:r>
        <w:rPr>
          <w:b/>
        </w:rPr>
        <w:t>E. 5.4.1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w:t>
      </w:r>
    </w:p>
    <w:p>
      <w:r>
        <w:t>E-1211/2020 Seite 13 insbesondere jene Rückkehrenden eine begründete Furcht vor ernsthaften Nachteilen im Sinne von Art. 3 AsylG haben, denen seitens der sri-lanki- schen Behörden zugeschrieben wird, dass sie bestrebt sind, den tamili- schen Separatismus wiederaufleben zu lassen (vgl. a.a.O., E. 8.5.1).</w:t>
      </w:r>
    </w:p>
    <w:p>
      <w:r>
        <w:rPr>
          <w:b/>
        </w:rPr>
        <w:t>E. 5.4.2</w:t>
      </w:r>
    </w:p>
    <w:p>
      <w:r>
        <w:t>Der Beschwerdeführer ist keiner relevanten Risikogruppe zuzurech- nen (wie nachfolgend dargelegt wird, auch nicht mit Bezug auf exilpoliti- schen Aktivitäten). Gestützt auf die vorangehenden Erwägungen besteht kein Grund zur Annahme, dass er im Zeitpunkt seiner Ausreise unter dem Verdacht stand, relevante Kontakte zu den LTTE gehabt zu haben. Dem- nach sind keine stichhaltigen Hinweise dafür ersichtlich, dass er aufgrund seiner Vorgeschichte ins Visier der sri-lankischen Behörden geraten könnte und diese ein asylrechtlich relevantes Verfolgungsinteresse an ihm haben. Es ist nicht anzunehmen, dass der Beschwerdeführer von der sri-lanki- schen Regierung zu jener Gruppe von Personen gezählt wird, die bestrebt ist, den tamilischen Separatismus wiederaufleben zu lassen, und so eine Gefahr für den sri-lankischen Einheitsstaat darstellt. Demnach ist auch nicht damit zu rechnen, dass er auf der "Stop List" oder der "Watch List" aufgeführt wird. Somit liegen bei ihm keine stark risikobegründenden Fak- toren im Sinne des erwähnten Urteils vor.</w:t>
      </w:r>
    </w:p>
    <w:p>
      <w:r>
        <w:rPr>
          <w:b/>
        </w:rPr>
        <w:t>E. 5.4.3</w:t>
      </w:r>
    </w:p>
    <w:p>
      <w:r>
        <w:t>Ferner besteht kein Grund zur Annahme eines aktuellen relevanten Verfolgungsrisikos wegen der Zugehörigkeit des Beschwerdeführers zur tamilischen Ethnie, aufgrund seiner mehrjährigen Landesabwesenheit so- wie des angeblichen Fehlens ordentlicher Identitätspapiere.</w:t>
      </w:r>
    </w:p>
    <w:p>
      <w:r>
        <w:rPr>
          <w:b/>
        </w:rPr>
        <w:t>E. 5.5.1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w:t>
      </w:r>
    </w:p>
    <w:p>
      <w:r>
        <w:rPr>
          <w:b/>
        </w:rPr>
        <w:t>E. 5.5.2</w:t>
      </w:r>
    </w:p>
    <w:p>
      <w:r>
        <w:t>Das Bundesverwaltungsgericht ist sich der politischen Spannungen, der verheerenden Terroranschläge an Ostern 2019 sowie der politischen Veränderungen in Sri Lanka nach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Zwar ist von einer möglichen</w:t>
      </w:r>
    </w:p>
    <w:p>
      <w:r>
        <w:t>E-1211/2020 Seite 14 Akzentuierung der Gefährdungslage gegenüber der Zeit vor dem erneuten Machtwechsel auszugehen, der Personen mit einem bestimmten Risi- koprofil ausgesetzt sind beziehungsweise bereits vorher ausgesetzt waren. Es gibt zum heutigen Zeitpunkt aber keinen Grund zur Annahme, dass seit diesem Machtwechsel in Sri Lanka ganze Bevölkerungsgruppen kollektiv einer Verfolgungsgefahr ausgesetzt wären. Am 9. Mai 2022 trat Mahinda Rajapaksa als Premierminister zurück und Ranil Wickremesinghe wurde am 20. Juli 2022 zum Nachfolger des ebenfalls abgetretenen Gotabaya Rajapaksa als neuer Staatspräsident gewählt. Die aufgezeigte Lage- einschätzung gilt im Wesentlichen nach wie vor, ist doch der neue Staats- präsident Teil der alten politischen Elite (vgl. statt vieler Urteile des BVGer D-227/2023 vom 3. Mai 2023 E. 7.2, E-6957/2019 vom 27. April 2023 E. 6.1.2, je m.w.H.). Unter diesen Umständen ist weiterhin im Einzelfall zu prüfen, ob ein persönlicher Bezug der asylsuchenden Personen zur Präsi- dentschaftswahl vom 16. November 2019 und den seitherigen politischen Umwälzungen respektive deren Folgen besteht. Ein solcher Bezug ist, wie sich aus den vorstehenden Erwägungen ergibt, vorliegend nicht ersichtlich. Der Beschwerdeführer vermag weder aus der Situation seit dem Macht- wechsel im Jahr 2019 noch aus der aktuellen Lage in Sri Lanka eine Gefährdung für sich abzuleiten.</w:t>
      </w:r>
    </w:p>
    <w:p>
      <w:r>
        <w:rPr>
          <w:b/>
        </w:rPr>
        <w:t>E. 5.6</w:t>
      </w:r>
    </w:p>
    <w:p>
      <w:r>
        <w:t>In Bezug auf die Frage, ob dem Beschwerdeführer aufgrund des von ihm geltend gemachten exilpolitischen Engagements subjektive Nach- fluchtgründe zuzuerkennen sind, ist Folgendes festzustellen:</w:t>
      </w:r>
    </w:p>
    <w:p>
      <w:r>
        <w:rPr>
          <w:b/>
        </w:rPr>
        <w:t>E. 5.6.1</w:t>
      </w:r>
    </w:p>
    <w:p>
      <w:r>
        <w:t>Eine Person, die subjektive Nachfluchtgründe geltend macht, hat be- 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m.w.H.). Die Anforderungen an den Nachweis einer begründeten Furcht bleiben da- bei grundsätzlich massgeblich (Art. 3 und Art. 7 AsylG). Wesentlich ist, ob die heimatlichen Behörden das Verhalten des Asylsuchenden als staats- feindlich einstufen und dieser deswegen bei einer Rückkehr eine Verfol- gung im Sinn von Art. 3 AsylG befürchten muss.</w:t>
      </w:r>
    </w:p>
    <w:p>
      <w:r>
        <w:rPr>
          <w:b/>
        </w:rPr>
        <w:t>E. 5.6.2</w:t>
      </w:r>
    </w:p>
    <w:p>
      <w:r>
        <w:t>Das Bundesverwaltungsgericht geht in seiner aktuellen Praxis davon aus, dass geltend gemachte exilpolitische Aktivitäten nur dann eine rele- vante Furcht vor ernsthaften Nachteilen im Sinn von Art. 3 AsylG durch die sri-lankischen Behörden zu begründen vermögen, wenn diese der betroffe- nen Person infolge ihres Engagements im Ausland einen überzeugten</w:t>
      </w:r>
    </w:p>
    <w:p>
      <w:r>
        <w:t>E-1211/2020 Seite 15 Aktivismus mit dem Ziel der Wiederbelebung des tamilischen Separatis- mus zuschreiben. Dass sich eine Person in besonderem Masse exilpoli- tisch exponiert, ist dafür zwar nicht erforderlich. Angesichts des gut aufge- stellten Nachrichtendienstes ist aber davon auszugehen, dass die sri-lan- kischen Behörden blosse "Mitläufer" von Massenveranstaltungen als sol- che identifizieren können und diese in Sri Lanka mithin nicht als Gefahr wahrgenommen werden (vgl. Referenzurteil des BVGer E-1866/2015 E. 8.5.4).</w:t>
      </w:r>
    </w:p>
    <w:p>
      <w:r>
        <w:rPr>
          <w:b/>
        </w:rPr>
        <w:t>E. 5.6.3</w:t>
      </w:r>
    </w:p>
    <w:p>
      <w:r>
        <w:t>Die eingereichten Fotografien lassen nicht erkennen, dass die Rolle des Beschwerdeführers anlässlich der Kundgebung und der Gedenkfeiern über diejenige eines einfachen Teilnehmers hinausgegangen wäre. Weiter- gehende Aktivitäten wurden nicht geltend gemacht. Es erscheint unwahr- scheinlich, dass er allein durch eine Teilnahme an Massenveranstaltungen in der Schweiz ins Visier der sri-lankischen Behörden geraten ist. Diese dürften die höchstens marginale exilpolitische Tätigkeit des Beschwerde- führers – sollten sie davon überhaupt Kenntnis erlangt haben – kaum als ernsthafte Bedrohung erachten.</w:t>
      </w:r>
    </w:p>
    <w:p>
      <w:r>
        <w:rPr>
          <w:b/>
        </w:rPr>
        <w:t>E. 5.6.4</w:t>
      </w:r>
    </w:p>
    <w:p>
      <w:r>
        <w:t>Unter Berücksichtigung dieser Umstände ergibt sich, dass der Be- schwerdeführer auch die Voraussetzungen für die Anerkennung von sub- jektiven Nachfluchtgründen im Sinn von Art. 54 AsylG nicht erfüllt.</w:t>
      </w:r>
    </w:p>
    <w:p>
      <w:r>
        <w:rPr>
          <w:b/>
        </w:rPr>
        <w:t>E. 5.7</w:t>
      </w:r>
    </w:p>
    <w:p>
      <w:r>
        <w:t>Zusammenfassend ist es dem Beschwerdeführer somit nicht gelungen, eine relevante Verfolgungsgefahr im Sinn von Art. 3 AsylG beziehungs- weise Art. 54 AsylG darzutun. Das SEM hat folglich zu Recht seine Flücht- 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w:t>
      </w:r>
    </w:p>
    <w:p>
      <w:r>
        <w:t>E-1211/2020 Seite 16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EGMR sowie jener des UN-Anti- Folterausschusses müsste der Beschwerdeführer eine konkrete Gefahr ("real risk") nachweisen oder glaubhaft machen, dass ihm im Fall einer Rückschiebung Folter oder unmenschliche Behandlung drohen würde (vgl.</w:t>
      </w:r>
    </w:p>
    <w:p>
      <w:r>
        <w:t>E-1211/2020 Seite 17 Urteil des EGMR Saadi gegen Italien 28. Februar 2008, Grosse Kammer 37201/06, §§ 124–127 m.w.H.). Nach den vorstehenden Ausführungen ge- lingt ihm das nicht.</w:t>
      </w:r>
    </w:p>
    <w:p>
      <w:r>
        <w:rPr>
          <w:b/>
        </w:rPr>
        <w:t>E. 7.2.6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seiner Festnahme und Befragung ein Interesse, verschiedene As- pekte in Betracht gezogen werden, welche im Wesentlichen durch die im Referenzurteil E-1866/2015 identifizierten Risikofaktoren abgedeckt sind (vgl. EGMR, T.N. gegen Dänemark, a.a.O., § 94; EGMR, E.G. gegen Grossbritannien, a.a.O., § 13 und 69); dabei sei dem Umstand gebührend Beachtung zu tragen, dass diese einzelnen Aspekte, auch wenn sie für sich alleine betrachtet möglicherweise kein "real risk" darstellen, diese Schwelle bei einer kumulativen Würdigung erreichen könnten.</w:t>
      </w:r>
    </w:p>
    <w:p>
      <w:r>
        <w:rPr>
          <w:b/>
        </w:rPr>
        <w:t>E. 7.2.7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in den Heimatstaat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 des</w:t>
      </w:r>
    </w:p>
    <w:p>
      <w:r>
        <w:t>E-1211/2020 Seite 18 BVGer E‑1866/2015 E. 12.2 f.; Urteil des BVGer E-3280/2019 vom 5. Juni 2023 E. 9.2.3).</w:t>
      </w:r>
    </w:p>
    <w:p>
      <w:r>
        <w:rPr>
          <w:b/>
        </w:rPr>
        <w:t>E. 7.2.8</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und E-1866/2015 E. 13.2). An dieser Einschätzung vermag die seit einiger Zeit in weiten Tei- len Sri Lankas herrschende angespannte Lage (Regierungs-, Wirtschafts- und Finanzkrise) grundsätzlich nichts zu ändern, zumal die Krise die ganze sri-lankische Bevölkerung betrifft (vgl. statt vieler: Urteile des BVGer E-730/2020 vom 31. Mai 2023 E. 7.3.2, D-3616/2020 vom 17. März 2023 E. 10.3.3, je m.w.H.).</w:t>
      </w:r>
    </w:p>
    <w:p>
      <w:r>
        <w:rPr>
          <w:b/>
        </w:rPr>
        <w:t>E. 7.3.3</w:t>
      </w:r>
    </w:p>
    <w:p>
      <w:r>
        <w:t>Im Weiteren verfügt der Beschwerdeführer gemäss Aktenlage über gute berufliche Qualifikationen und über ein tragfähiges soziales Bezie- hungsnetz in seinem Heimatstaat, auf dessen Unterstützung er zur Siche- rung seiner wirtschaftlichen Existenz mutmasslich zählen kann. Trotz der inzwischen fast achtjährigen Landesabwesenheit und der derzeitigen Wirt- schaftslage in Sri Lanka kann somit davon ausgegangen werden, dass ihm eine wirtschaftliche und soziale Wiedereingliederung – nötigenfalls mit Hilfe seiner Familie – gelingen wird.</w:t>
      </w:r>
    </w:p>
    <w:p>
      <w:r>
        <w:rPr>
          <w:b/>
        </w:rPr>
        <w:t>E. 7.3.4</w:t>
      </w:r>
    </w:p>
    <w:p>
      <w:r>
        <w:t>Die vom Beschwerdeführer in den Befragungen vorgebrachten ge- sundheitlichen Beeinträchtigungen (Atemprobleme, Kältegefühle in den Beinen) ebenso wie die im Beschwerdeverfahren mit einem</w:t>
      </w:r>
    </w:p>
    <w:p>
      <w:r>
        <w:t>E-1211/2020 Seite 19 psychiatrischen Bericht vom (…) diagnostizierten (Angststörung; ICD-</w:t>
      </w:r>
    </w:p>
    <w:p>
      <w:r>
        <w:rPr>
          <w:b/>
        </w:rPr>
        <w:t>E. 7.3.5</w:t>
      </w:r>
    </w:p>
    <w:p>
      <w:r>
        <w:t>Nach dem Gesagten erweist sich der Vollzug der Wegweisung auch als zumutbar.</w:t>
      </w:r>
    </w:p>
    <w:p>
      <w:r>
        <w:rPr>
          <w:b/>
        </w:rPr>
        <w:t>E. 7.4</w:t>
      </w:r>
    </w:p>
    <w:p>
      <w:r>
        <w:t>Der Beschwerdeführer verfügt über eine Identitätskarte und es obliegt ihm, sich bei der zuständigen Vertretung des Heimatstaates die für eine Rückkehr notwendigen Reisedokumente zu beschaffen (Art. 8 Abs. 4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wären die Kosten dem Beschwer- deführer aufzuerlegen (Art. 63 Abs. 1 VwVG). Nachdem mit Zwischenver- fügung vom 5. März 2020 sein Gesuch um Gewährung der unentgeltlichen Prozessführung gemäss Art. 65 Abs. 1 VwVG gutgeheissen wurde, ist auf eine Kostenauflage zu verzichten.</w:t>
      </w:r>
    </w:p>
    <w:p>
      <w:r>
        <w:t>E-1211/2020 Seite 20</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Nachdem mit Zwischenverfügung vom 5. März 2020 sein Gesuch um Gewährung der unentgeltlichen Prozessführung gemäss Art. 65 Abs. 1 VwVG gutgeheissen wurde, ist auf eine Kostenauflage zu verzichten.</w:t>
      </w:r>
    </w:p>
    <w:p>
      <w:r>
        <w:rPr>
          <w:b/>
        </w:rPr>
        <w:t>E. 10</w:t>
      </w:r>
    </w:p>
    <w:p>
      <w:r>
        <w:t>F 41.9) erscheinen nicht derart gravierend, dass im Falle seiner Rück- kehr in den Heimatstaat eine drastische und lebensbedrohende Ver- schlechterung seines Gesundheitszustands zu befürchten ist. In diesem Zusammenhang ist festzustellen, dass der Beschwerdeführer sich gemäss dem erwähnten Arztbericht nur kurzzeitig in stationärer Behandlung befand und seither kein weiteres Arztzeugnis eingereicht worden ist. Überdies ver- fügt Sri Lanka nach Erkenntnissen des Gerichts – auch im Norden des Lan- des – grundsätzlich über ein funktionierendes öffentliches Gesundheitssys- tem, welches in der Lage ist, eine adäquate medizinische Versorgung zu gewährleisten (vgl. hierzu Urteile des BVGer E-737/2020 vom 27. Februar 2023 E. 10.2.5.4, D-4210/2020 vom 16. November 2023 E. 9.3.2).</w:t>
      </w:r>
    </w:p>
    <w:p>
      <w:r>
        <w:rPr>
          <w:b/>
        </w:rPr>
        <w:t>E. 10.1</w:t>
      </w:r>
    </w:p>
    <w:p>
      <w:r>
        <w:t>In der Zwischenverfügung der damaligen Instruktionsrichterin vom 5. März 2020 wurde auch das Gesuch des Beschwerdeführers um amtli- che Verbeiständung gutgeheissen (aArt. 110a Abs. 3 AsylG) und seine vor- malige Rechtsvertreterin MLaw Cora Dubach als amtliche Rechtsbeistän- din eingesetzt. Das Gesuch der amtlichen Rechtsbeiständin um Ent-bin- dung von ihrem Amt (und um Ersetzung durch die neu bevollmächtigte MLaw Linda Spähni) vom 12. Mai 2022 wird mit dem vorliegenden Ent- scheid in der Sache gegenstandslos, zumal das Verfahren bereits im Zeit- punkt der Gesuchstellung spruchreif war und nach dem Entlassungsantrag kein weiterer Vertretungsaufwand entstanden ist. In der Eingabe vom</w:t>
      </w:r>
    </w:p>
    <w:p>
      <w:r>
        <w:rPr>
          <w:b/>
        </w:rPr>
        <w:t>E. 10.2</w:t>
      </w:r>
    </w:p>
    <w:p>
      <w:r>
        <w:t>Der in der Kostennote vom 28. Februar 2020 ausgewiesene zeitliche Vertretungsaufwand erscheint grundsätzlich angemessen. Bei amtlicher Vertretung geht das Bundesverwaltungsgericht für nicht-anwaltliche Ver- treter praxisgemäss von einem Ansatz von höchstens Fr. 150.– aus. Dem- zufolge ist das Honorar – unter Berücksichtigung des für die nachträglichen Eingaben vom 3. März 2020, 4. September 2020, 22. Oktober 2020, 5. No- vember 2020, 18. August 2021 und 12. Mai 2022 zu veranschlagenden Aufwands – auf insgesamt Fr. 2800.– (inkl. hochgerechnete Auslagen) festzulegen und durch die Gerichtskasse zu vergüten (vgl. Art. 12 i.V.m. Art. 8 ff. des Reglements vom 21. Februar 2008 über die Kosten und Ent- schädigungen vor dem Bundesverwaltungsgericht [VGKE, SR 173.320.2]).</w:t>
      </w:r>
    </w:p>
    <w:p>
      <w:r>
        <w:t>(Dispositiv nächste Seite)</w:t>
      </w:r>
    </w:p>
    <w:p>
      <w:r>
        <w:t>E-1211/2020 Seite 21</w:t>
      </w:r>
    </w:p>
    <w:p>
      <w:r>
        <w:rPr>
          <w:b/>
        </w:rPr>
        <w:t>E. 12</w:t>
      </w:r>
    </w:p>
    <w:p>
      <w:r>
        <w:t>Mai 2022 wurde explizit erklärt, dass der Honoraranspruch von der bei- geordneten Rechtsbeiständin an ihre frühere Arbeitgeberin abgetreten werde. Demnach ist das Honorar für die notwendigen Aufwendungen im Rahmen dieser amtlichen Verbeiständung der K._______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