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E-120/2022 vom 9. Dezember 2021</w:t>
      </w:r>
    </w:p>
    <w:p>
      <w:r>
        <w:t>Bundesverwaltungsgericht, 2021-12-09, DE</w:t>
      </w:r>
    </w:p>
    <w:p>
      <w:r>
        <w:rPr>
          <w:b/>
        </w:rPr>
        <w:t xml:space="preserve">Quelle: </w:t>
      </w:r>
      <w:r>
        <w:t>https://mcp.opencaselaw.ch/entscheid/bvger_E-120_2022_d20211209</w:t>
      </w:r>
    </w:p>
    <w:p>
      <w:r>
        <w:t>FR: TAF E-120/2022 du 9 décembre 2021</w:t>
      </w:r>
    </w:p>
    <w:p>
      <w:r>
        <w:t>IT: TAF E-120/2022 del 9 dicembre 2021</w:t>
      </w:r>
    </w:p>
    <w:p>
      <w:pPr>
        <w:pStyle w:val="Heading2"/>
      </w:pPr>
      <w:r>
        <w:t>Regeste</w:t>
      </w:r>
    </w:p>
    <w:p>
      <w:r>
        <w:t>Asyl und Wegweisung | Asyl und Wegweisung; Verfügung des SEM vom 9. Dezember 2021</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E-120/2022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in der Beschwerde eventualiter gestellte Rechtsbegehren wurde durch den Beschwerdeführer in seiner Beschwerde nicht begründet. Den Akten sind keinerlei Hinweise zu entnehmen, dass die Vorinstanz die Vorbringen des Beschwerdeführers nicht sorgfältig und ernsthaft geprüft und in der Entscheidfindung berücksichtigt hätte. Weitere Ausführungen dazu erübri- gen sich,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zur Begründung der angefochtenen Verfügung im Wesentlichen aus, es bestehe kein Zweifel, dass der Beschwerdeführer am (…) 20(…) nach den in den eingereichten Urteilen erwähnten Artikeln der aserbaidschanischen Gesetzgebung zu (…) Jahren Haft verurteilt und am (…) 2020 regulär aus der Haft entlassen worden sei. Es sei nicht Auf- gabe des SEM, die Rechtmässigkeit der aserbaidschanischen Strafverfah- ren zu beurteilen. Selbst wenn die Gerichtsverfahren vom Beschwerdefüh- rer und von anderen Mitgliedern der Gruppe C._______ illegitim gewesen</w:t>
      </w:r>
    </w:p>
    <w:p>
      <w:r>
        <w:t>E-120/2022 Seite 7 seien, sei sein Vorbringen, zu Unrecht verurteilt worden zu sein, nach sei- ner regulären Haftentlassung flüchtlingsrechtlich nicht relevant. Das Asyl- recht diene nicht dazu, in der Vergangenheit erlittenes allfälliges Unrecht wiedergutzumachen. Die Schilderungen des Beschwerdeführers zu seiner angeblichen persönlichen Begegnung mit dem Staatssicherheitsdienst kurz vor der Haftentlassung sowie der zweiten persönlichen Aufforderung, das Land zu verlassen, seien widersprüchlich ausgefallen und nicht glaub- haft. Ferner habe er den Ort des angeblichen Treffens mit dem Staatssi- cherheitsdienst nach der Haftentlassung falsch genannt und den Fehler erst bei der Rückübersetzung bemerkt. Auch seine Ausführungen zu sei- nem Ausreiseentschluss und zur Ausreise selber seien widersprüchlich ausgefallen. Weiter sei er darauf angesprochen worden, dass er einige Mo- nate nach der regulären Haftentlassung bei der Rückkehr von Weissruss- land und der Ukraine nach Aserbaidschan gemäss seinen Angaben an- scheinend ohne Probleme in sein Heimatland habe zurückreisen können. Die Befragerin habe wissen wollen, weshalb er denn bei einer allfälligen Rückreise aus der Schweiz nach Aserbaidschan schlimmste Konsequen- zen wie das Abhacken des Kopfes oder das Aufhängen befürchte. Er habe geantwortet, dass er bei der Rückreise von Weissrussland und der Ukraine in sein Heimatland keine andere Wahl gehabt habe, als diese zu riskieren, um sich das Visum für Ungarn ausstellen zu lassen. Diese Antwort habe nicht zu überzeugen vermocht. Zudem habe er bei keiner der Befragungen erwähnt, dass gegen ihn nach der regulären Haftentlassung ein Aus- oder Einreiseverbot verhängt worden sei. In Bezug auf allfällige Bedrohungen der Familie seitens des Staatssicherheitsdienstes habe er an der Anhörung gesagt, dass der Geheimdienst die Familie bis jetzt in Ruhe gelassen habe: «Richtig. Ich hätte Ihnen auch eine Geschichte erzählen können, aber in der Regel werden die Familienangehörigen in Aserbaidschan in Ruhe ge- lassen. Ich hätte Ihnen auch sagen können, dass meine Familienangehö- rigen auch Schwierigkeiten bekommen, aber das ist nicht der Fall. Das wäre falsch von mir.». Im Verlauf des Verfahrens habe er dann aber vorge- bracht, dass es in der Zwischenzeit zu zwei Zwischenfällen gekommen sei: Seine Familie, insbesondere sein erwachsener Sohn, sei zu Hause und in einem Bus bedroht und belästigt worden. Das SEM könne die Glaubhaf- tigkeit dieser angeblichen Vorfälle nicht überprüfen, da der Beschwerde- führer diese nur vom Hörensagen kenne. Allerdings habe er sich auch bei der Nacherzählung dieser angeblichen Vorfälle in einen Widerspruch ver- wickelt: Zu den angeblichen Bedrohungen seiner Familie nach seiner Aus- reise habe er an der ergänzenden Anhörung vorgebracht, dass DTX-Leute zu seiner Familie nach Hause gekommen seien und gesagt hätten, sie hät- ten Kenntnis davon, dass der Beschwerdeführer in Europa sei. Auf</w:t>
      </w:r>
    </w:p>
    <w:p>
      <w:r>
        <w:t>E-120/2022 Seite 8 Nachfrage, ob die DTX-Leute in Bezug auf seinen Aufenthalt in Europa noch mehr gesagt hätten, habe er dies verneint. Gegenüber seiner Rechts- vertretung habe er gemäss dem Brief vom 23. September 2021 aber zum Ausdruck gebracht, dass die DTX-Leute seiner Familie gesagt hätten, sie hätten Kenntnis davon, dass der Beschwerdeführer in Europa um Schutz ersucht habe. Als er auf den Widerspruch angesprochen worden sei, habe er gesagt: «Spielt es denn eine Rolle, ob ich da so oder heute etwas ande- res gesagt habe?». Zudem habe er mit dem B._______-Dolmetscher Prob- leme gehabt. Weiter habe er der Befragerin vorgeworfen, ihn an dieser und an anderer Stelle in der ergänzenden Anhörung zu oft zu unterbrechen, sodass es zu unerwünschten Widersprüchen komme. Allerdings sei er nur unterbrochen worden, wenn er nicht auf die gestellten Fragen geantwortet und auf andere Themen auszuweichen versucht habe. Das SEM stelle fest, dass er die Qualität seiner Aussagen in Bezug auf die beiden angeblichen Treffen mit Geheimdienstagenten auch ohne Erlebnishintergrund hätte re- alisieren können. Zudem habe er sich in zahlreiche weitere Widersprüche verwickelt. Seine Aussagen würden demzufolge als zu wenig begründet erachtet. Eine Gesamtwürdigung ergebe, dass seine Vorbringen die Anfor- derungen an die Glaubhaftmachung gemäss Art. 7AsylG nicht erfülle.</w:t>
      </w:r>
    </w:p>
    <w:p>
      <w:r>
        <w:rPr>
          <w:b/>
        </w:rPr>
        <w:t>E. 5.2</w:t>
      </w:r>
    </w:p>
    <w:p>
      <w:r>
        <w:t>Der Beschwerdeführer erwidert in seiner Beschwerde, gemäss dem aserbaidschanischen Dokumentarfilmer Lachin Mamishov hätten sämtli- che an den Prozessen gegen C._______ Beteiligten Aserbaidschan ver- lassen und in verschiedenen Ländern in Europa und im Westen politisches Asyl erhalten. Zum Vorhalt der Vorinstanz betreffend die von ihm erwähn- ten Namen F._______ beziehungsweise G._______ (oder H._______), sei zu entgegnen, dass er den ersten im Interview erwähnten Namen für den richtigen halte. Er wisse nicht, weshalb er später einen anderen Namen genannt habe, die Erinnerung habe ihn wohl getäuscht. F._______ oder G._______ hiessen in Aserbaidschan viele Leute. Er habe auch ganz offen zugegeben, dass der Name falsch sein könne, er ihn zu verwechseln scheine. Daran sei überhaupt nichts Unglaubhaftes zu erkennen. Dass er diese Person als den höchsten Verantwortlichen beim Präsidium bezeich- net habe, obschon er nichts über dessen genauen Grad/Position habe sa- gen können, sei mit dem Verhalten von G._______ (F._______) zu erklä- ren. Dieser habe in seinem Stuhl gesessen und ihn in einer Art und Aus- drucksweise angesprochen, die ihn als den Chef «erkennbar» gemacht habe. Tatsächlich sei ihm unklar, welchen Rang diese «Chefperson» be- kleide. Den Ort dieses Treffens habe er mitnichten falsch bezeichnet. Of- fenbar sei er von der dolmetschenden Person so verstanden worden, dass «die» zu ihm «gekommen» seien. Dies habe er erst bei der</w:t>
      </w:r>
    </w:p>
    <w:p>
      <w:r>
        <w:t>E-120/2022 Seite 9 Rückübersetzung überhaupt feststellen können, weshalb es unlauter wäre, ihm dies vorzuenthalten. Im Protokoll der Anhörung sei es ferner zu einem Missverständnis gekommen. Er habe gerade geschildert, wie die Leute vom DTX ihnen in Haft jeweils klargemacht hätten, dass es für sie in Aser- baidschan nichts mehr gebe. Davor habe er bereits vorgehabt, über die Aufforderung, das Land zu verlassen, die sich 20 Tage nach Haftentlas- sung ereignet habe, zu sprechen. Bei Frage 44 sei ihm auf Türkisch gesagt worden, er habe vorhin ein Ereignis erwähnt, wo er aufgefordert worden sei, das Land zu verlassen. Wann denn dieses stattgefunden habe. Hier habe er gemeint, er könne über das Ereignis nach der Haftentlassung spre- chen. Anhand der Formulierung der Frage habe er nicht verstanden, dass diese sich immer noch auf das eben Beschriebene bezogen habe. Auch sei er generell mit der Befragungsweise der Befragerin nicht einverstanden gewesen. Ferner habe er nie einen Hehl daraus gemacht, bereits vor der Entlassung gewusst zu habe, dass er das Land verlassen müsse und sein Ziel die Schweiz gewesen sei. Zum Vorhalt der Vorinstanz betreffend seine Ausführung, der Geheimdienst habe sich aufgelöst, habe er lediglich auf die Veränderung und Umbenennung der Staatssicherheit als Behörde von MTN zu DTX hinweisen wollen. Er, dessen Sprache Aserbaidschanisch sei, habe mit der türkischsprechenden dolmetschenden Person gespro- chen, was allenfalls zu Missverständnissen geführt haben könnte. Zum Vorhalt der Vorinstanz betreffend seinen Reiseweg und seine Aufenthalte habe er seine konkreten Aufenthalte nach der Entlassung aus der Haft nie verschweigen wollen und sich höchstens unvollständig ausgedrückt.</w:t>
      </w:r>
    </w:p>
    <w:p>
      <w:r>
        <w:rPr>
          <w:b/>
        </w:rPr>
        <w:t>E. 5.3</w:t>
      </w:r>
    </w:p>
    <w:p>
      <w:r>
        <w:t>Die Vorinstanz führt in ihrer Vernehmlassung im Wesentlichen aus, in der Beschwerdeschrift seien mehrere Passagen scheinbar als Zitate auf- geführt worden. Dabei handle es sich aber nicht um Zitate aus der ange- fochtenen Verfügung. Die Rechtsvertretung schreibe weiter, gemäss Anga- ben des Dokumentarfilmers Lachin Mamishov hätten sämtliche an den Pro- zessen gegen C._______ Beteiligten Aserbaidschan verlassen und in ver- schiedenen Ländern in Europa und im Westen politisches Asyl erhalten. Gemäss Angaben des Beschwerdeführers stelle sich dieser Sachverhalt anders dar: Zwei Freunde hätten Aufenthaltsbewilligungen in Deutschland erhalten. Auf die Frage, was mit den anderen Personen der Gruppierung nach der Freilassung geschehen sei, habe der Beschwerdeführer angege- ben: «Die sind jetzt in der Türkei und arbeiten. Sie haben dort Verwandte. Sie haben Arbeit und Möglichkeiten.». Zur Vorladung, welche der Sohn des Beschwerdeführers für diesen entgegengenommen habe, sei festzustel- len, dass es sich dabei um eine Kopie eines knappen und leicht</w:t>
      </w:r>
    </w:p>
    <w:p>
      <w:r>
        <w:t>E-120/2022 Seite 10 fälschbaren Dokuments handle. Es sei deshalb auf eine Prüfung der Echt- heit verzichtet worden.</w:t>
      </w:r>
    </w:p>
    <w:p>
      <w:r>
        <w:rPr>
          <w:b/>
        </w:rPr>
        <w:t>E. 5.4</w:t>
      </w:r>
    </w:p>
    <w:p>
      <w:r>
        <w:t>Der Beschwerdeführer führt in seiner Replik aus, es handle sich bei den in Kursivschrift und teilweise mit Anführungszeichen versehenen Phra- sen tatsächlich nicht um Zitate, sondern um Paraphrasierungen der Aus- sagen des SEM und er entschuldige sich für den entstandenen Irrtum be- ziehungsweise falschen Eindruck. Zum Schicksal der ehemaligen politi- schen Gefangenen führt er aus, er habe keinen Kontakt mit diesen, alle seien irgendwohin ausgereist. Es liege an der Vorinstanz, sich über das Verfahren, dessen Opfer auch er geworden sei, zu informieren. Auch sei offensichtlich und habe als erstellt zu gelten, dass das Verfahren gegen ihn politisch motiviert und unfair gewesen sei. Das SEM habe dieses sehr wohl auf die Rechtmässigkeit hin zu beurteilen. Als ehemaliger politischer Ge- fangener habe er ein hohes Risiko erneuter Nachteile zu gewärtigen und dürfe wie alle anderen in diesem Verfahren verurteilten Personen in Aser- baidschan nicht mehr leben. Sein Sohn sei mehrere Stunden bei der Poli- zei festgehalten worden, um ihn, den Beschwerdeführer, einzuschüchtern und ihm klarzumachen, dass er im Ausland nichts gegen die aserbaidscha- nische Regierung kundtun dürfe, ansonsten es den Angehörigen schlecht erginge. Auch die Vorladung dürfte den Zweck haben aufzuzeigen, dass sie es ernst meinten, und nicht, dass sie tatsächlich mit seinem Erscheinen rechneten, oder ihn tatsächlich wegen irgendetwas konkret verdächtigten. Dies alles finde ausserhalb der Grenzen der Gesetzgebung statt, weshalb auch keine Bestätigung der Festhaltung des Sohnes vorliege. Sein Sohn werde nicht aus (…) ausgeschlossen, weil er der beste des Landes sei. Er sei auch überzeugt, dass sein Sohn vom Studium ausgeschlossen oder aus (…) geworfen würde, wenn er, der Beschwerdeführer, aus dem Aus- land öffentlich gegen das Regime in Aserbaidschan auftrete.</w:t>
      </w:r>
    </w:p>
    <w:p>
      <w:r>
        <w:rPr>
          <w:b/>
        </w:rPr>
        <w:t>E. 5.5</w:t>
      </w:r>
    </w:p>
    <w:p>
      <w:r>
        <w:t>Mit Eingabe vom 29. April 2022 teilte der Beschwerdeführer mit, dass er am 15. April 2022 von der Rufnummer (…) mehrmals angerufen worden sei. Er habe schliesslich den Anruf beantwortet und gehe davon aus, dass es sich beim Anrufer um einen Mitarbeiter des aserbaidschanischen Ge- heimdienstes handle, der habe herausfinden wollen, ob er, der Beschwer- deführer, sich im Ausland gegen den aserbaidschanischen Staat äussere. Der Mann habe sich als Ali ausgegeben und begonnen, über die Diktatur in Aserbaidschan zu sprechen, ohne auf Nachfrage zu sagen, woher er ihn kenne oder woher er seine Nummer habe. Ali habe ihm mitgeteilt, er wolle mit seiner Familie in die Schweiz kommen und in der Schweiz politisches Asyl beantragen – die Regierung unterdrücke ihn. Erneut habe er, der</w:t>
      </w:r>
    </w:p>
    <w:p>
      <w:r>
        <w:t>E-120/2022 Seite 11 Beschwerdeführer, ihn gefragt, durch wen er ihn kenne. Der Anrufer habe verschiedene Namen genannt, die ihm aber nichts gesagt hätten. Dann habe er über die Diktatur in Aserbaidschan gesprochen und ihn, den Be- schwerdeführer, offensichtlich dazu verleiten wollen, sich auch gegen den aserbaidschanischen Staat zu äussern. Er habe ihm aber nicht geantwor- tet. Dann habe der Anrufer ihn nach seinem politischen Asylstatus in der Schweiz gefragt. Er habe geantwortet, er habe kein Asyl beantragt, son- dern eine Arbeitserlaubnis, was den Anrufer sehr überrascht habe. Dieser habe sich dann schnell verabschiedet und aufgelegt. Offenbar habe dieser Mann bezweckt, Aussagen von ihm gegen den aserbaidschanischen Staat zu erhalten, wie aus seinen Aussagen und Fragen eindeutig hervorgegan- gen sei.</w:t>
      </w:r>
    </w:p>
    <w:p>
      <w:r>
        <w:rPr>
          <w:b/>
        </w:rPr>
        <w:t>E. 6.1</w:t>
      </w:r>
    </w:p>
    <w:p>
      <w:r>
        <w:t>Nach Prüfung der Akten kommt das Bundesverwaltungsgericht zum Schluss, dass die Vorinstanz die Vorbringen des Beschwerdeführers zu Recht als unglaubhaft qualifiziert hat. Zur Vermeidung von Wiederholungen kann auf die angefochtene Verfügung verwiesen werden.</w:t>
      </w:r>
    </w:p>
    <w:p>
      <w:r>
        <w:rPr>
          <w:b/>
        </w:rPr>
        <w:t>E. 6.2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Vorab ist festzustellen, dass ausgehend von den Befragungsprotokol- len und entgegen der Ansicht des Beschwerdeführers davon ausgegangen werden kann, dass die Befragung respektive die Anhörungen jeweils in der von ihm gewünschten Sprache durchgeführt worden sind und er die dol- metschenden Personen verstanden hat. So führte er an der Erstbefragung aus, er verstehe sie «hundertprozentig» (vgl. SEM-act. 34/14 F6). An der</w:t>
      </w:r>
    </w:p>
    <w:p>
      <w:r>
        <w:t>E-120/2022 Seite 12 Anhörung und der ergänzenden Anhörung wurde jeweils festgestellt, dass er explizit einen türkischen Dolmetscher gewünscht habe und ein solcher anwesend sei. Der Beschwerdeführer führte aus, er verstehe ihn gut res- pektive sehr gut (vgl. SEM-act. 40/17 F1 f. und 57/23 F1). Sprachliche Ver- ständigungsschwierigkeiten ergeben sich aus den Protokollen nicht und auch bei der Rückübersetzung wurden solche nicht geltend gemacht. Mit den in der Beschwerde geltend gemachten Übersetzungsproblemen kann der Beschwerdeführer daher nichts zu seinen Gunsten ableiten.</w:t>
      </w:r>
    </w:p>
    <w:p>
      <w:r>
        <w:rPr>
          <w:b/>
        </w:rPr>
        <w:t>E. 6.4</w:t>
      </w:r>
    </w:p>
    <w:p>
      <w:r>
        <w:t>Ferner ist nicht nachvollziehbar, dass der Beschwerdeführer anlässlich seiner Anhörung im Zusammenhang mit der Begegnung mit dem Geheim- dienst nach der Haftentlassung ausführte, es seien mehrere Geheim- dienstleute gewesen, die ihn befragt hätten (« […] kamen die Geheim- dienstagenten. […]»; vgl. SEM-act. 40/17 F108). An der ergänzenden An- hörung sprach der Beschwerdeführer jedoch ausschliesslich und im Wider- spruch dazu von einer Person («Nachdem ich 20 Tage draussen war und er mich dazu aufgefordert hat, das Land zu verlassen, […]»; vgl. SEM-act. 57/23 F58 ff.). In der Beschwerde wird dazu ausgeführt, er habe an der Protokollstelle SEM-act. 34/14 F60 nicht wirklich von einer (konkreten) Mehrzahl von Personen gesprochen, vielmehr sei es eine ganz normale Redensart, wenn von «sie» gesprochen werde. Diese Ausführungen ver- mögen unter Berücksichtigung der Protokollstelle SEM-act. 40/17 F108 nicht zu überzeugen, zumal er dort von Geheimdienstagenten (plurale Form) sprach und dies auch bei der Übersetzung des Protokolls nicht be- anstandete. Ebenso widersprüchlich fielen seine Aussagen zur ihn befra- genden Person des Staatssicherheitsdienstes aus. So nannte der Be- schwerdeführer diese in der Erstbefragung «G._______» respektive «H._______», in der ergänzenden Anhörung aber «I._______» (vgl. SEM- act. 34/14 F60 ff. und 57/23 F72 ff.). Darauf angesprochen führte er aus, er verwechsle oft den Namen. Während er I._______ gesagt habe, sei ihm auch der andere Name durch den Kopf gegangen. Er verwechsle nur die Namen (vgl. SEM-act. 57/23 F77). Dieser Erklärungsversuch, welcher er in der Beschwerde sinngemäss wiederholt, überzeugt offensichtlich nicht, zumal der Beschwerdeführer einerseits die Namen G._______ respektive H._______ und I._______ in freier Rede erwähnte und es andererseits – als zentrales Element seiner Argumentation – zu erwarten wäre, dass er eine allfällige Unsicherheit in Bezug auf die Kenntnis des Namens unmit- telbar bei der Protokollierung dargelegt hätte. Ebenfalls gelingt es dem Be- schwerdeführer in der Beschwerde nicht, den Erwägungen des SEM zum Rang der ihn befragenden Person, zum Zeitpunkt seiner Ausreiseentschei- dung, zu den Angaben zur Umbenennung des Geheimdienstes oder zum</w:t>
      </w:r>
    </w:p>
    <w:p>
      <w:r>
        <w:t>E-120/2022 Seite 13 Besuch des Geheimdienstes bei ihm zu Hause etwas Substanzielles ent- gegenzuhalten, dadurch dass er in seinen Eingaben seinen protokollierten Ausführungen einen veränderten Inhalt zu geben respektive seine proto- kollierten Vorbringen lediglich noch einmal zu verstärken versucht. Zudem ist nicht nachvollziehbar, dass der Beschwerdeführer nach der Haft- entlassung aus Weissrussland und der Ukraine ohne Probleme nach Aser- baidschan habe zurückreisen können. Seine Ausführungen in der Be- schwerde, die Behörden hätten gewusst, dass er sich lediglich für die Aus- stellung eines Ausreisevisums im Land befunden habe, überzeugen nicht. Es erscheint wenig wahrscheinlich, dass der Beschwerdeführer, wäre er tatsächlich in seinem Heimatland an Leib und Leben verfolgt, unbehelligt nach Aserbeidschan zurückreisen könnte. Widersprüche finden sich weiter in seinen Ausführungen betreffend die An- zahl telefonischer Anrufe, welche er vom Staatssicherheitsdienst erhalten habe und mit welchen ihm mitgeteilt worden sei, im Ministerpräsidiumsge- bäude zu erscheinen. Diesbezüglich führte er anlässlich seiner Anhörung aus, er sei nach seiner Haftentlassung dreimal angerufen worden (vgl. SEM-act. 40/17 F108). An der ergänzenden Anhörung führte er im Wider- spruch dazu aus, er sei nur einmal angerufen worden (vgl. SEM-act. 57/23 F71). Auf diesen Widerspruch angesprochen, brachte er vor, «Tatsache… einmal. Es kann sein – oder ich habe es vergessen und habe dreimal ge- sagt – oder es liegt am Dolmetscher. Aber es war einmal.» (vgl. SEM-act. 57/23 F95). In der Beschwerde wird dazu ausgeführt, er könne sich nicht erinnern, wann er dies gesagt und was er damit gemeint habe. Er sei sehr aufgeregt gewesen, weil er kurz zuvor gefragt worden sei, was er bei einer Rückkehr in seinen Herkunftsstaat befürchte. Sollte er an dieser Stelle et- was hinzugedichtet haben, sei dem die Entscheidrelevanz abzusprechen. Dem ist entschieden zu widersprechen. Der Beschwerdeführer wurde in den Befragungen stets auf seine Wahrheitspflicht und Mitwirkungspflicht hingewiesen. Dass er in der Beschwerde die Möglichkeit von unwahren Aussagen bei der Befragung («hinzudichten») in den Raum stellt, führt ins- gesamt zu berechtigten Zweifel an der Glaubwürdigkeit seiner Person. Diese Einschätzung wird durch die Fragen des Beschwerdeführers an die befragende Person des SEM am Schluss der Anhörung untermauert: So erfragte er die Möglichkeit der finanziellen Unterstützung seiner Familie durch die schweizerischen Behörden «damit sie bei der Ausreise Geld bei sich haben können». Ebenfalls wollte er wissen, wie lange es dauere, bis er seine Familie nachziehen könne, und er bat, bei der Kantonszuteilung darauf zu achten, dass sein Sohn das (…) betreiben sowie er, der</w:t>
      </w:r>
    </w:p>
    <w:p>
      <w:r>
        <w:t>E-120/2022 Seite 14 Beschwerdeführer, sich politisch betätigen könne. Dies lässt den Eindruck erwecken, dass es dem Beschwerdeführer darum gehen dürfte, sich ein bequemes Leben in der Schweiz (teilweise auf Kosten des Staates) aufzu- bauen, nicht aber um die Abwendung einer flüchtlingsrechtlich relevanten Verfolgungsgefahr und er dies mit seinen, teilweise «hinzugedichteten» respektive schlicht unwahren Aussagen zu verwirklichen versucht.</w:t>
      </w:r>
    </w:p>
    <w:p>
      <w:r>
        <w:rPr>
          <w:b/>
        </w:rPr>
        <w:t>E. 6.5</w:t>
      </w:r>
    </w:p>
    <w:p>
      <w:r>
        <w:t>Hinsichtlich des mit der Beschwerde neu geltend gemachten Sachver- halts respektive dem neu eingereichten Beweismittel kann vollumfänglich auf die Ausführungen der Vorinstanz in ihrer Vernehmlassung verwiesen werden. Es entbehrt jeder Logik, dass die aserbaidschanischen Behörden den Beschwerdeführer gemäss eigenen Angaben zwar unter Drohung ge- gen Leib und Leben zu verstehen gegeben hätten, das Land zu verlassen und nicht wieder einzureisen, im Gegensatz dazu ihn zur Befragung in ei- nem Strafverfahren vorladen sollten. Nicht zu folgen ist ferner den Ausfüh- rungen in der Replik, die Vorladung dürfte den Zweck haben aufzuzeigen, dass die Behörden es ernst meinten, nicht, dass sie ihn tatsächlich wegen irgendetwas konkret verdächtigten; es finde alles ausser halb der Grenzen der Gesetzgebung statt. Diesbezüglich ist wiederum nicht nachvollziehbar, weshalb mit einer behördlichen Vorladung der Anschein der Gesetzmäs- sigkeit überhaupt gewahrt werden soll. Eine Druckausübung über die Mit- gliedschaft des Sohnes im (…) wäre wohl einfacher, wie die Vorinstanz richtig ausführte. Gemäss den Ausführungen des Beschwerdeführers wüssten die aserbeidschanischen Behörden, dass er sich im Ausland auf- halte, was den Erlass des Vorführbefehls nochmals unwahrscheinlicher macht. Der Beschwerdeführer bringt weiter vor, sein Sohn sei drei Tage nach dem Erhalt der Vorladung zwecks Einschüchterung von der Polizei festgehalten und darauf hingewiesen worden, er solle auf keinen Fall im Internet gegen den Präsidenten oder die Regierung auftreten, ansonsten der Familie etwas passieren könne. Dabei handelt es sich aber um eine unbelegte Parteibehauptung, die vorliegend keinen Beweiswert aufweist. Der Beschwerdeführer vermag nicht, den mit der Beschwerde neu geltend gemachten Sachverhalt glaubhaft zu machen.</w:t>
      </w:r>
    </w:p>
    <w:p>
      <w:r>
        <w:rPr>
          <w:b/>
        </w:rPr>
        <w:t>E. 6.6</w:t>
      </w:r>
    </w:p>
    <w:p>
      <w:r>
        <w:t>Des Weiteren erübrigt es sich, auf die mit Eingabe vom 28. April 2023 eingereichten Beweismittel einzugehen, da diese keinen Bezug zum Be- schwerdeführer aufweisen.</w:t>
      </w:r>
    </w:p>
    <w:p>
      <w:r>
        <w:rPr>
          <w:b/>
        </w:rPr>
        <w:t>E. 6.7</w:t>
      </w:r>
    </w:p>
    <w:p>
      <w:r>
        <w:t>Mit Eingabe vom 29. April 2022 macht der Beschwerdeführer geltend, er sei von einer unbekannten Nummer angerufen worden (vgl. E. 5.5 supra). Aus dem in der Eingabe dargelegten Gesprächsinhalt lässt sich</w:t>
      </w:r>
    </w:p>
    <w:p>
      <w:r>
        <w:t>E-120/2022 Seite 15 jedoch nicht schliessen, wer der Anrufer war und welcher Zweck diesem Anruf zugrunde lag. Er mutmasst denn auch lediglich, dass der Anruf von einem aserbaidschanischen Geheimdienstmitarbeiter getätigt worden sei. Hinweise darauf sind allerdings aus dem wiedergegebenen Gespräch nicht ersichtlich. Daher erübrigt es sich auch, Abklärungen betreffend die Ruf- nummer zu tätigen. Der entsprechende Beweisantrag wird abgewiesen.</w:t>
      </w:r>
    </w:p>
    <w:p>
      <w:r>
        <w:rPr>
          <w:b/>
        </w:rPr>
        <w:t>E. 6.8</w:t>
      </w:r>
    </w:p>
    <w:p>
      <w:r>
        <w:t>Zusammenfassend ist aufgrund der Unglaubhaftigkeit der Vorbringen sowie persönlichen Unglaubwürdigkeit des Beschwerdeführers festzustel- len, dass bei seiner Rückkehr keine begründete Furcht vor ernsthaften Nachteilen nach Art. 3 Abs. 2 AsylG gegeben ist. Die Vorinstanz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E-120/2022 Seite 16</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E-120/2022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Aserbaidschan herrscht weder Krieg noch Bürgerkrieg noch eine Situation allgemeiner Gewalt im Sinne von Art. 83 Abs. 4 AIG. Der Vollzug der Wegweisung in den Heimatstaat des Beschwerdeführers ist demnach grundsätzlich als zumutbar zu qualifizieren (vgl. u.a. Urteil des BVGer E-3071/2021 vom 18. Juli 2023 E. 11.2).</w:t>
      </w:r>
    </w:p>
    <w:p>
      <w:r>
        <w:rPr>
          <w:b/>
        </w:rPr>
        <w:t>E. 8.3.3</w:t>
      </w:r>
    </w:p>
    <w:p>
      <w:r>
        <w:t>Zudem sind keine individuellen Gründe ersichtlich, welche den Weg- weisungsvollzug unzumutbar erscheinen lassen würden. Die Frau des Be- schwerdeführers und seine drei Kinder wohnen im eigenen Haus in J._______ (vgl. SEM-act. 40/17 F28 ff. und 57/23 F144 ff.). Der Beschwer- deführer verfügt somit in seiner Heimat über ein familiäres Beziehungsnetz und über eine eigene Unterkunft. Zudem sei er gemäss eigenen Angaben in Aserbaidschan ein (…) gewesen, der sich auf (…) spezialisiert habe (vgl. SEM-act. 57/23 F143). Er verfügt somit über gute berufliche Qualifikatio- nen welche ihm ermöglichen werden, beruflich in seiner Heimat wieder Fuss zu fassen. Eine soziale sowie wirtschaftliche Reintegration dürfte ihm folglich möglich und zumutbar sein.</w:t>
      </w:r>
    </w:p>
    <w:p>
      <w:r>
        <w:rPr>
          <w:b/>
        </w:rPr>
        <w:t>E. 8.3.4.1</w:t>
      </w:r>
    </w:p>
    <w:p>
      <w:r>
        <w:t>Gründe ausschliesslich medizinischer Natur führen praxisgemäss nur dann zu einer Unzumutbarkeit des Wegweisungsvollzugs, wenn die er- forderliche Behandlung wesentlich und im Heimatland nicht erhältlich ist.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Gesundheitszustandes nach sich zieht (vgl. BVGE 2011/50 E. 8.3, 2009/2 E. 9.3.2).</w:t>
      </w:r>
    </w:p>
    <w:p>
      <w:r>
        <w:rPr>
          <w:b/>
        </w:rPr>
        <w:t>E. 8.3.4.2</w:t>
      </w:r>
    </w:p>
    <w:p>
      <w:r>
        <w:t>Aus den im vorinstanzlichen Verfahren befindlichen beziehungs- weise eingereichten Arztberichten geht hervor, dass der Beschwerdeführer am 28. Juni 2021 in ambulanter Behandlung bei D._______ gewesen ist und dieser im entsprechenden Arztbericht als Diagnosen festhielt: (…) (vgl.</w:t>
      </w:r>
    </w:p>
    <w:p>
      <w:r>
        <w:t>E-120/2022 Seite 18 SEM-act. 25/3). Der genannte Arzt hielt im Arztbericht vom 9. Juli 2021 als Diagnosen fest, (…) (vgl. SEM-act. 29/2). Im Arztbericht der (…) vom 5. Juli 2021 wird unter Beurteilung festgehalten, (…) (vgl. SEM-act. 60/16). Auf Beschwerdeebene wurden keine medizinischen Probleme geltend ge- macht respektive Arztberichte eingereicht. Diesbezüglich ist festzustellen, dass für den Beschwerdeführer, sollte er eine (weitere) Behandlung oder Medikamente benötigen, ein entsprechender Zugang in Aserbaidschan ge- währleistet sein würde, zumal in J._______ die notwendigen medizini- schen Einrichtungen vorhanden sind (vgl. Urteil des BVGer E-457/2022 vom 13. Juli 2023 E. 8.4.4). Allfälligen spezifischen Bedürfnissen kann zu- dem im Rahmen der medizinischen Rückkehrhilfe (vgl. Art. 93 Abs. 1 Bst. d AsylG, Art. 75 der Asylverordnung 2 vom 11. August 1999 [AsylV 2, SR 142.312]) sowie bei der Ausgestaltung der Vollzugsmodalitäten Rech- nung getragen werden. Unter diesen Umständen ist nicht davon auszuge- hen, dass die Rückkehr des Beschwerdeführers in den Heimatstaat zu ei- ner raschen und lebensgefährdenden Beeinträchtigung seines Gesund- heitszustands führen wird.</w:t>
      </w:r>
    </w:p>
    <w:p>
      <w:r>
        <w:rPr>
          <w:b/>
        </w:rPr>
        <w:t>E. 8.3.5</w:t>
      </w:r>
    </w:p>
    <w:p>
      <w:r>
        <w:t>Der Vollzug der Wegweisung erweist sich somit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und 5 VwVG). Indessen wurde der mit der Beschwerdeschrift gestellte Antrag auf unentgeltliche Prozessführung</w:t>
      </w:r>
    </w:p>
    <w:p>
      <w:r>
        <w:t>E-120/2022 Seite 19 im Sinne von Art. 65 Abs. 1 VwVG mit Zwischenverfügung vom 11. März 2022 gutgeheissen. Von einer Veränderung in den finanziellen Verhältnis- sen ist nicht auszugehen. Somit hat der Beschwerdeführer keine Verfah- renskosten zu tragen. Der Antrag auf Gewährung der amtlichen Verbei- ständung wurde mit Eingabe vom 29. April 2022 sinngemäss zurückgezo- gen, weshalb auf diesen nicht weiter einzugehen ist. (Dispositiv nächste Seite)</w:t>
      </w:r>
    </w:p>
    <w:p>
      <w:r>
        <w:t>E-120/2022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