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E-120/2021 vom 25. Januar 2021</w:t>
      </w:r>
    </w:p>
    <w:p>
      <w:r>
        <w:t>Bundesverwaltungsgericht, 2021-01-25, DE</w:t>
      </w:r>
    </w:p>
    <w:p>
      <w:r>
        <w:rPr>
          <w:b/>
        </w:rPr>
        <w:t xml:space="preserve">Quelle: </w:t>
      </w:r>
      <w:r>
        <w:t>https://mcp.opencaselaw.ch/entscheid/bvger_E-120_2021</w:t>
      </w:r>
    </w:p>
    <w:p>
      <w:r>
        <w:t>FR: TAF E-120/2021 du 25 janvier 2021</w:t>
      </w:r>
    </w:p>
    <w:p>
      <w:r>
        <w:t>IT: TAF E-120/2021 del 25 gennaio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es seien erhebliche Zweifel an der Glaubhaftigkeit der Vorbringen des Beschwerdeführers hinsichtlich der polizeilichen Vorladung und der Behelligungen seiner Familienangehörigen anzubringen. Zum einen lasse sein Abtauchen nach der Einreichung des ersten Mehrfachgesuchs am Wahrheitsgehalt der angeblichen Verfolgungssituation zweifeln. Zum anderen habe er nur pauschal die bereits im ersten Asylverfahren behauptete Bedrohungslage wiederholt, welche in der Verfügung vom 22. Oktober 2019 aufgrund seiner widersprüchlichen und pauschalen Aussagen als unglaubhaft qualifiziert worden sei. Der Beweiswert der polizeilichen Vorladung vom (...) Mai 2020 sei sehr gering; sie weise keine fälschungssicheren Merkmale auf und derartige Dokumente seien leicht fälschbar. Aus den eingereichten Fotografien liessen sich keinerlei Rückschlüsse auf eine mögliche asylrelevante Verfolgung des Beschwerdeführers ziehen. Die Beschwerde an die Menschenrechtskommission vom (...) August 2019 lasse keine Rückschlüsse auf die geltend gemachten Asylgründe zu und könne im vorliegenden Verfahren nicht gewürdigt werden, sondern wäre allenfalls im Rahmen eines Revisionsbegehrens beim Bundeverwaltungsgericht vorzubringen. Im Weiteren habe der Beschwerdeführer keinen persönlichen Bezug zum Sieg Rajapaksas bei der Präsidentschaftswahl hergestellt. Es gebe keinen Anlass zur Annahme, dass ganze Volksgruppen unter seiner Präsidentschaft kollektiv einer Verfolgungsgefahr ausgesetzt seien. Inwiefern er infolge des Machtwechsels in Sri Lanka vom 16. November 2019 gefährdet sein solle, sei nicht nachvollziehbar begründet worden. Allein die Angabe, der Beschwerdeführer weise ein Risikoprofil auf, vermöge keine Verfolgungsgefahr zu begründen, zumal im vorangegangenen Asylverfahren bereits festgestellt worden sei, dass seine Vorbringen in Bezug auf die familiären Verbindungen zur LTTE unglaubhaft seien. Es bestünden keine neuen Hinweise auf das Bestehen eines Risikoprofils. Insgesamt vermöchten auch die neuen Vorbringen des Beschwerdeführers den Anforderungen an die Glaubhaftig-keit gemäss Art. 7 AsylG nicht zu genügen.</w:t>
      </w:r>
    </w:p>
    <w:p>
      <w:r>
        <w:rPr>
          <w:b/>
        </w:rPr>
        <w:t>E. 5.2</w:t>
      </w:r>
    </w:p>
    <w:p>
      <w:r>
        <w:t>Der Beschwerdeführer begründete seine Beschwerde im Wesentlichen damit, die Vorinstanz habe seinen neuen Verfolgungsvorbringen sowie den zu deren Beleg eingereichten Beweismitteln zu Unrecht die Glaubhaftigkeit abgesprochen. Sie habe verkannt, dass er ein Risikoprofil aufweise, das einen direkten Bezug zu den neueren politischen Entwicklungen in Sri Lanka habe. Aufgrund der angespannten allgemeinen Sicherheitslage sei eine Neubeurteilung der allgemeinen Gefährdungslage erforderlich. Namentlich sei zu berücksichtigen, dass die sri-lankischen Behörden im Besitz geheimer Informationen über Asylsuchende in der Schweiz seien, die sich auf dem Mobiltelefon einer Mitarbeiterin der Schweizer Botschaft in Colombo gefunden hätten.</w:t>
      </w:r>
    </w:p>
    <w:p>
      <w:r>
        <w:rPr>
          <w:b/>
        </w:rPr>
        <w:t>E. 6.1</w:t>
      </w:r>
    </w:p>
    <w:p>
      <w:r>
        <w:t>Mit Bezug auf die rechtliche Qualifikation der Gesuchseingabe vom 20. Oktober 2020 ist vorab festzustellen, dass der Beschwerdeführer darin eine - auf die Flüchtlingseigenschaft und die Frage der Asylgewährung bezogene - nachträgliche Veränderung der Sachlage geltend gemacht hat. Das SEM hat dieses Gesuch zu Recht als ein Mehrfachgesuch im Sinn von Art. 111c AsylG angenommen und behandelt. Soweit der Beschwerdeführer in seiner Eingabe auf Vorfälle in Sri Lanka verweist, die sich vor dem ihn betreffenden Urteil des Bundesverwaltungsgerichts (vom 7. November 2019) zugetragen haben sollen (Einreichung einer Beschwerde bei Human Rights Commission of Sri Lanka durch die Eltern des Beschwerdeführers am [...] August 2019), hat das SEM zutreffend festgehalten, dass solches mit einem Revisionsgesuch gegen das Beschwerdeurteil E-5669/2019 geltend zu machen wäre, und ist auf die Eingabe zuständigkeitshalber zu Recht nicht eingetreten.</w:t>
      </w:r>
    </w:p>
    <w:p>
      <w:r>
        <w:rPr>
          <w:b/>
        </w:rPr>
        <w:t>E. 6.2</w:t>
      </w:r>
    </w:p>
    <w:p>
      <w:r>
        <w:t>Beim Bundesverwaltungsgericht ist bisher kein Revisionsgesuch des Beschwerdeführers eingegangen. Seine Beschwerde, die offenkundig von einer juristisch geschulten Person verfasst worden ist, enthält ebenfalls keine entsprechenden Anträge.</w:t>
      </w:r>
    </w:p>
    <w:p>
      <w:r>
        <w:rPr>
          <w:b/>
        </w:rPr>
        <w:t>E. 6.3</w:t>
      </w:r>
    </w:p>
    <w:p>
      <w:r>
        <w:t>Soweit der Beschwerdeführer eine unvollständige und unrichtige respektive willkürliche Abklärung des rechtserheblichen Sachverhalts durch das SEM rügt, vermengt er die Frage der Feststellung des rechtserheblichen Sachverhalts mit der Frage der rechtlichen Würdigung der Sache vermengt. Alleine weil das SEM aus sachlichen Gründen zu einer anderen Würdigung der Gesuchsvorbringen gelangt, als vom Beschwerdeführer verlangt, liegt keine unvollständige oder falsche Sachverhaltsfeststellung vor.</w:t>
      </w:r>
    </w:p>
    <w:p>
      <w:r>
        <w:rPr>
          <w:b/>
        </w:rPr>
        <w:t>E. 6.4</w:t>
      </w:r>
    </w:p>
    <w:p>
      <w:r>
        <w:t>Nach Auffassung des Gerichts hinterlässt die Argumentation der Vorinstanz im Asylpunkt nach Durchsicht der Akten im Ergebnis einen überzeugenden Eindruck. Es trifft zwar zu, dass aus dem Verhalten des Beschwerdeführers vor der Einreichung des vorliegenden Gesuchs (Abtauchen und Rückzug des ersten Mehrfachgesuchs) nicht ohne Weiteres auf die Unglaubhaftigkeit der im vorliegenden Verfahren vorgebrachten - erst nach dem Rückzug des vorherigen Gesuchs entstandenen - Beweismittel und neuen Vorbringen geschlossen werden kann (vgl. Beschwerde S. 5 f.). Ungeachtet dessen ist aber in Übereinstimmung mit der Vorinstanz festzustellen, dass den im vorliegenden Verfahren zu beurteilenden neu vorgelegten Beweismitteln (polizeiliche Vorladung vom [...] Mai 2020, Fotografien) kein relevanter Beweiswert beigemessen werden kann. Es kann diesbezüglich auf die überzeugenden Erwägungen in der angefochtenen Verfügung verwiesen werden. Auch wenn diese Beweismittel in Kontext gesetzt werden zu den Asylvorbringen des Beschwerdeführers im ersten Asylverfahren, welche sowohl vom SEM als auch vom Bundesverwaltungsgericht als offensichtlich unglaubhaft qualifiziert wurden, ergeben sich hieraus keine stichhaltigen Hinweise auf eine begründete Verfolgungsfurcht des Beschwerdeführers. Bei der aktuellen Aktenlage vermag der Beschwerdeführer nicht glaubhaft zu machen, dass er ein asylrechtlich relevantes Risikoprofil aufweist. Der Vorwurf, die Vorinstanz habe dem herabgesetzten Beweisanforderungen von Art. 7 AsylG nicht hinreichend Rechnung getragen, ist nicht gerechtfertigt.</w:t>
      </w:r>
    </w:p>
    <w:p>
      <w:r>
        <w:rPr>
          <w:b/>
        </w:rPr>
        <w:t>E. 6.5</w:t>
      </w:r>
    </w:p>
    <w:p>
      <w:r>
        <w:t>Entgegen der Auffassung des Beschwerdeführers lässt auch die aktuelle allgemeine Situation in seinem Heimatstaat nicht auf eine asylrelevante Gefährdung schliessen. Seit Einreichung des Asylgesuchs durch den Beschwerdeführer war die Lage in Sri Lanka verschiedenen Veränderungen unterworfen, wobei namentlich politische Spannungen, die verheerenden Terroranschläge an Ostern 2019 sowie die Wahl von Gotabaya Rajapaksa zum Präsidenten von Sri Lanka zu erwähnen sind. Das Bundesverwaltungsgericht ist sich der Veränderungen in Sri Lanka in letzter Zeit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praxisgemäss im Einzelfall zu prüfen, ob ein persönlicher Bezug der asylsuchenden Personen zur Präsidentschaftswahl vom 16. November 2019 respektive deren Folgen besteht (vgl. Urteil des BVGer D-6808/2019 vom 19. Mai 2020 E. 6.3 mit weiteren Hinweisen). Ein solcher Bezug ist vorliegend nicht konkretisiert worden. Den im Referenzurteil E-1866/2015 entwickelten Risikofaktoren hat das Bundesverwaltungsgericht in seinem rechtskräftigen Urteil E-5669/2019 vom 7. November 2019 Rechnung getragen und aufgrund der Unglaubhaftigkeit der Vorbringen des Beschwerdeführers festgehalten, dass er keinen dieser Faktoren erfülle. Die Vorbringen des Beschwerdeführers im Mehrfachgesuch vom 20. Oktober 2020 sowie in der Beschwerdeeingabe enthalten keine stichhaltigen Argumente, welche eine andere Einschätzung rechtfertigen würden.</w:t>
      </w:r>
    </w:p>
    <w:p>
      <w:r>
        <w:rPr>
          <w:b/>
        </w:rPr>
        <w:t>E. 6.6</w:t>
      </w:r>
    </w:p>
    <w:p>
      <w:r>
        <w:t>Schliesslich kann der Beschwerdeführer kann aus dem Vorbringen, dass die sri-lankischen Behörden im Besitz von geheimen Informationen über Asylsuchende in der Schweiz seien, die sich auf deren Mobiltelefon einer lokalen Angestellten der Schweizer Botschaft in Sri Lanka befunden hätten, nichts zu seinen Gunsten ableiten. Ein konkreter Bezug dieser angeblichen Ereignisse zu der von ihm behaupteten persönlichen Verfolgungssituation ist nicht ersichtlich.</w:t>
      </w:r>
    </w:p>
    <w:p>
      <w:r>
        <w:rPr>
          <w:b/>
        </w:rPr>
        <w:t>E. 6.7</w:t>
      </w:r>
    </w:p>
    <w:p>
      <w:r>
        <w:t>Zusammenfassend hat der Beschwerdeführer nichts vorgebracht, das geeignet wäre, seine Flüchtlingseigenschaft nachzuweisen oder zumindest glaubhaft zu machen. Die Vorinstanz hat demnach sein erneutes Mehrfachgesuch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des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Den Akten lassen sich keine stichhaltigen Hinweise dafür entnehmen, dass diese Einschätzung nicht mehr zutreffend wäre.</w:t>
      </w:r>
    </w:p>
    <w:p>
      <w:r>
        <w:rPr>
          <w:b/>
        </w:rPr>
        <w:t>E. 8.2.4</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8.2.5</w:t>
      </w:r>
    </w:p>
    <w:p>
      <w:r>
        <w:t>Der Vollzug erweist sich damit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a.a.O., E. 13.2).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w:t>
      </w:r>
    </w:p>
    <w:p>
      <w:r>
        <w:rPr>
          <w:b/>
        </w:rPr>
        <w:t>E. 8.3.2</w:t>
      </w:r>
    </w:p>
    <w:p>
      <w:r>
        <w:t>In individueller Hinsicht sind im Rahmen des vorliegenden zweiten Asylgesuchs bezüglich der Frage nach sozialen Auffangstrukturen im Heimatland, namentlich die Existenz eines familiären Beziehungsnetzes, keine relevanten neuen Vorbringen erfolgt. Die geltend gemachten Behelligungen, denen die Angehörigen ausgesetzt seien, sind nach den vorstehenden Ausführungen unglaubhaft. Unter Hinweis auf die entsprechenden Ausführungen im Urteil kann daher auf (lediglich wiederholende) weitere Ausführungen verzichtet werden.</w:t>
      </w:r>
    </w:p>
    <w:p>
      <w:r>
        <w:rPr>
          <w:b/>
        </w:rPr>
        <w:t>E. 8.3.3</w:t>
      </w:r>
    </w:p>
    <w:p>
      <w:r>
        <w:t>Schliesslich vermag auch die aktuelle COVID-19-Pandemie kein Vollzugshindernis zu begründen, da praxisgemäss davon auszugehen ist, dass es sich dabei - wenn überhaupt - bloss um ein temporäres Hindernis handelt, welchem im Rahmen der Vollzugsmodalitäten durch die kantonalen Behörden Rechnung zu tragen ist (vgl. statt vieler etwa das Urteil des BVGer E-5943/2020 vom 10. Dezember 2020 E. 8.5).</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