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E-1205/2022 vom 11. Februar 2022</w:t>
      </w:r>
    </w:p>
    <w:p>
      <w:r>
        <w:t>Bundesverwaltungsgericht, 2022-02-11, DE</w:t>
      </w:r>
    </w:p>
    <w:p>
      <w:r>
        <w:rPr>
          <w:b/>
        </w:rPr>
        <w:t xml:space="preserve">Quelle: </w:t>
      </w:r>
      <w:r>
        <w:t>https://mcp.opencaselaw.ch/entscheid/bvger_E-1205_2022_d20220211</w:t>
      </w:r>
    </w:p>
    <w:p>
      <w:r>
        <w:t>FR: TAF E-1205/2022 du 11 février 2022</w:t>
      </w:r>
    </w:p>
    <w:p>
      <w:r>
        <w:t>IT: TAF E-1205/2022 del 11 febbraio 2022</w:t>
      </w:r>
    </w:p>
    <w:p>
      <w:pPr>
        <w:pStyle w:val="Heading2"/>
      </w:pPr>
      <w:r>
        <w:t>Regeste</w:t>
      </w:r>
    </w:p>
    <w:p>
      <w:r>
        <w:t>Asyl und Wegweisung (verk&amp;uuml;rzte Beschwerdefrist) | Asyl und Wegweisung (verkürzte Beschwerdefrist); Verfügung des SEM vom 11.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t>E-1205/2022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in Verbindung mit Art. 10 der Verordnung über Massnahmen im Asylbereich im Zusammenhang mit dem Coronavirus vom 1. April 2020 [Covid-19-Verordnung Asyl, SR 142.318];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formelle Rügen erhoben. Diese sind vorab zu beurteilen, da sie allenfalls geeignet wären, eine Kassation der vor- 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Nicht erforderlich ist, dass sich die Begründung mit allen Parteistandpunkten einlässlich aus- einandersetzt und jedes einzelne Vorbringen ausdrücklich widerlegt (vgl. BGE 143 III 65 E. 5.2). Dem verfassungsmässigen Grundsatz des</w:t>
      </w:r>
    </w:p>
    <w:p>
      <w:r>
        <w:t>E-1205/2022 Seite 5 rechtlichen Gehörs erwachsen behördliche Pflichten, wie unter anderem die Untersuchungspflicht (vgl. E. 3.2.2) sowie die Begründungspflicht (vgl. E. 3.2.3). Das AsylG als lex specialis zum VwVG sieht für das Asylverfah- ren besondere Verfahrensbestimmungen vor (Art. 6–17 AsylG). Die behördliche Untersuchungspflicht beinhaltet die richtige und vollstän- dige Abklärung des rechtserheblichen Sachverhaltes, die Beschaffung der für das Verfahren notwendigen Unterlagen, die Abklärung der rechtlich re- levanten Umstände sowie die entsprechende, ordnungsgemässe Beweis- führung. Unrichtig ist die Sachverhaltsfeststellung, wenn der Verfügung ein falscher und aktenwidriger Sachverhalt zugrunde gelegt wird oder wenn die Vorinstanz nicht alle entscheidwesentlichen Gesichtspunkte des Sach- verhalts prüft, etwa weil sie die Rechtserheblichkeit einer Tatsache zu Un- recht verneinte. Unvollständig ist die Sachverhaltsfeststellung, wenn nicht alle für den Entscheid rechtsrelevanten Sachumstände berücksichtigt wur- den (vgl. KÖLZ/HÄNER/BERTSCHI, Verwaltungsverfahren und Verwaltungs- rechtspflege des Bundes, 3. Aufl. 2013, Rz. 1043). Im Asylverfahren wird der Untersuchungsgrundsatz durch Art. 13 VwVG in Verbindung mit Art. 8 AsylG beschränkt, weil diese im Asylverfahren eine Mitwirkungspflicht der asylsuchenden Person bei der Sachverhaltsermittlung verlangen.</w:t>
      </w:r>
    </w:p>
    <w:p>
      <w:r>
        <w:rPr>
          <w:b/>
        </w:rPr>
        <w:t>E. 4.3</w:t>
      </w:r>
    </w:p>
    <w:p>
      <w:r>
        <w:t>Der Beschwerdeführer macht geltend, der rechtserhebliche Sachver- halt sei nicht vollständig beziehungsweise unrichtig und willkürlich festge- stellt worden. Das SEM gehe in seiner Verfügung nicht auf seine Glaub- würdigkeit ein. Es sei dennoch zu betonen, dass seine Aussagen glaubhaft und seine medizinischen Probleme belegt seien. Bei der Befragung sei es ausserdem zu diversen Missverständnissen gekommen. So sei beispiels- weise die relevante Tatsache, dass er (…) von der Vorinstanz dahingehend gegensätzlich verstanden worden, dass er (…). Des Weiteren habe die Vorinstanz in ihrem Entscheid zu viel Gewicht auf die objektivierten Belei- digungen gelegt und diese zu wenig aus dem Blick des betroffenen Be- schwerdeführers beziehungsweise im Licht der im Irak herrschenden Ste- reotypen betrachtet.</w:t>
      </w:r>
    </w:p>
    <w:p>
      <w:r>
        <w:rPr>
          <w:b/>
        </w:rPr>
        <w:t>E. 4.4</w:t>
      </w:r>
    </w:p>
    <w:p>
      <w:r>
        <w:t>Dem Beschwerdeführer ist beizupflichten, dass es hinsichtlich (…), offenbar zu einem Missverständnis gekommen ist. Dies ändert aber – wie im Folgenden darzulegen sein wird – nichts an der Beurteilung der Asylre- levanz seiner Vorbringen, weshalb sich daraus keine Notwendigkeit ergibt, die Sache zur Neubeurteilung an die Vorinstanz zurückzuweisen. Ob die Vorinstanz die Vorbringen korrekt gewichtet hat, ist eine materiell-rechtli- che Frage und lässt nicht auf eine ungenügende Sachverhaltsfeststellung</w:t>
      </w:r>
    </w:p>
    <w:p>
      <w:r>
        <w:t>E-1205/2022 Seite 6 schliessen. Ausserdem hat das SEM die Aussagen des Beschwerdefüh- rers nicht in Zweifel gezogen, weshalb kein Anlass bestand, auf die Glaub- würdigkeit des Beschwerdeführers beziehungsweise die Glaubhaftigkeit dessen Aussagen einzugehen. Auch im Übrigen ist keine unzureichende Sachverhaltsabklärung ersichtlich, die eine Rückweisung der Sache an die Vorinstanz rechtfertigen würde. Eine Rückweisung der Sache fällt damit nicht in Betracht. Der entsprechende 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mit beachtlicher Wahr- scheinlichkeit und in absehbarer Zukunft begründeterweise befürchten muss, welche ihr gezielt und aufgrund bestimmter Verfolgungsmotive durch Organe des Heimatstaates oder durch nichtstaatliche Akteure zuge- fügt worden sind beziehungsweise zugefügt zu werden drohen, ohne adä- quaten Schutz im Heimatland finden zu können. Im Übrigen muss festste- hen, dass die von einer Verfolgung bedrohte asylsuchende Person über keine innerstaatliche Schutzalternative verfügt (vgl. BVGE 2013/21 E. 8.1 m.w.H.). Die erlittene Verfolgung muss zudem sachlich und zeitlich kausal für die Ausreise aus dem Heimat- oder Herkunftsstaat und grundsätzlich auch im Zeitpunkt des Asylentscheides noch aktuell sein.</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E-1205/2022 Seite 7</w:t>
      </w:r>
    </w:p>
    <w:p>
      <w:r>
        <w:rPr>
          <w:b/>
        </w:rPr>
        <w:t>E. 6.1</w:t>
      </w:r>
    </w:p>
    <w:p>
      <w:r>
        <w:t>Den Entwurf des Asylentscheids begründete die Vorinstanz mit dem Fehlen eines asylrelevanten Motivs im Sinne von Art. 3 Abs. 1 AsylG. Die durch den Beschwerdeführer vorgebrachten Probleme in Zusammen- hang mit den Hänseleien und Beleidigungen durch Drittpersonen, welche sich über ihn lustig gemacht hätten, weil sie davon ausgegangen seien, dass er (…), handle es sich nicht um ernsthafte Nachteile im Sinne von Art. 3 AsylG, auch wenn solche Hänseleien sehr unangenehm sein mögen. Auch Nachteile, welche auf die allgemeinen politischen, wirtschaftlichen oder sozialen Lebensbedingungen in einem Staat zurückzuführen seien, stellten keine asylbeachtliche Verfolgung im Sinne von Art. 3 AsylG dar, weshalb die Schwierigkeiten bei der Stellensuche ebenfalls nicht asylrele- vant seien.</w:t>
      </w:r>
    </w:p>
    <w:p>
      <w:r>
        <w:rPr>
          <w:b/>
        </w:rPr>
        <w:t>E. 6.2</w:t>
      </w:r>
    </w:p>
    <w:p>
      <w:r>
        <w:t>In seiner Stellungnahme vom 10. Februar 2020 hielt der Beschwerde- führer dem entgegen, dass er weiterhin an starken gesundheitlichen Ein- schränkungen leide. Ausserdem sei es ihm nicht möglich, im Irak eine Arbeitsstelle zu finden. Die Voraussetzungen nach Art. 3 AsylG würden in seinem Fall sehr wohl vorliegen, da er zu einer bestimmten sozialen Gruppe im Sinne von Art. 3 AsylG angehöre. Seine Situation sei vergleich- bar mit dem im Urteil des Bundesverwaltungsgerichts E-6954/2017 ge- schilderten Sachverhalt. Aufgrund seines Unfalles gelte er als behindert, zumal (…) im Irak eine andere Problematik darstelle als in Europa. Über- dies lägen ernsthafte Nachteile, namentlich ein unerträglicher psychischer Druck vor, da er seit dem Unfall (…) verletzt, dadurch Zielscheibe für Be- leidigungen geworden sei und eine Schande für seine Familie darstelle. Seine Behinderung wäre für jeden Mann traumatisierend; dies sei nicht nur seine subjektive Ansicht.</w:t>
      </w:r>
    </w:p>
    <w:p>
      <w:r>
        <w:rPr>
          <w:b/>
        </w:rPr>
        <w:t>E. 6.3</w:t>
      </w:r>
    </w:p>
    <w:p>
      <w:r>
        <w:t>Im Asylentscheid vom 11. Februar 2022 hielt die Vorinstanz an ihrer Begründung im Entscheidentwurf fest und führte zur Stellungnahme des Beschwerdeführers aus, es treffe nicht zu, dass er einer «bestimmten so- zialen Gruppe» im Sinne von Art. 3 AsylG zugerechnet werden könne. Zu diesem Schluss sei auch das Bundesverwaltungsgericht in dem vom Be- schwerdeführer zitierten Urteil gelangt. Ausserdem gehe aus dem medizi- nischen Bericht vom 23. Dezember 2021 keineswegs hervor, dass (…). Vielmehr werde dort vermerkt, dass er an (…) leide. Dies stehe übrigens auch im Einklang mit seiner Antwort in der Anhörung vom 3. Februar 2022, wonach er «(…)» würde. Mit anderen Worten habe er (…). In diesem Arzt-</w:t>
      </w:r>
    </w:p>
    <w:p>
      <w:r>
        <w:t>E-1205/2022 Seite 8 bericht stehe auch nichts von der Notwendigkeit einer Fortführung der The- rapie, sondern lediglich, dass er am Kantonsspital D._______ zu einer (…)- Abklärung angemeldet werden solle.</w:t>
      </w:r>
    </w:p>
    <w:p>
      <w:r>
        <w:rPr>
          <w:b/>
        </w:rPr>
        <w:t>E. 6.4</w:t>
      </w:r>
    </w:p>
    <w:p>
      <w:r>
        <w:t>Dem entgegnet der Beschwerdeführer in seiner Beschwerdeschrift, ge- mäss Botschaft des Bundesrates würden die Verfolgungsmotive als Be- standteil des international anerkannten Flüchtlingsbegriffs gelten, welcher «im Sinne einer Generalklausel genügend Spielraum für eine den Umstän- den im Einzelfall gerecht werdende Auslegung» lasse. Dementsprechend sei darauf hinzuweisen, dass die bei ihm vorhandene (…) in seiner Heimat weit grössere Probleme mit sich bringe, als dies in der Schweiz der Fall sei. Seine gesellschaftliche Ausgrenzung sei allein auf sein Geschlecht zu- rückzuführen. Als Mann an einer solchen Beschwerde zu leiden, habe auf- grund der stereotypen Ansicht von (…) im Irak zu Beleidigung von Seiten der Verwandtschaft und seiner gesamten Umgebung geführt. Er sei folglich aufgrund seines Geschlechts ernsthaften Nachteilen ausgesetzt. Ein ernst- hafter psychischer Druck liege vor, wenn er durch konkrete Massnahmen, denen der Betroffene ausgesetzt gewesen sei, hervorgerufen worden sei. Die Auslegung dieser Definition lasse einen Spielraum für Situationen wie die seine. Auch wenn es sich nicht um einen klassischen asylrechtlichen Sachverhalt handle, müsse dennoch auf seine starke psychische Belas- tung hingewiesen werden. Die andauernden Beleidigungen und Ausgren- zungen hätten sogar Suizidgedanken bei ihm hervorgerufen. Die ihm dro- hende Behandlung berge daher auch eine Gefahr für Leib und Leben. Für ihn stelle dieser psychische Druck eine unmenschliche Behandlung dar, vor der er sich derart fürchte, dass er die harte Flucht bis in die Schweiz auf sich genommen habe. Die psychischen Auswirkungen dieser Proble- matik seien von der Vorinstanz nicht genügend berücksichtigt worden. All diese Nachteile seien ebenfalls relevant, wenn sie durch Dritte ausgelöst würden, sofern der Staat seiner Schutzpflicht nicht nachkomme oder nicht in der Lage sei, Schutz zu gewähren, was im Irak der Fall sei. Eine inner- staatliche Fluchtalternative sei ausserdem ausgeschlossen, da er der Sprache, welche in anderen Regionen gesprochen werde, nicht mächtig sei. Die lokalen gesellschaftlichen und staatlichen Strukturen würden keine Unterstützung bieten. Da er psychisch und physisch stark angeschlagen sei, wäre ein Neuanfang im Irak für ihn nicht zumutbar. Ausserdem hätte ein Bekanntwerden (…) in jedem neuen Umfeld im Irak dieselben Reaktio- nen zur Folge wie in seiner Heimat. Er würde in ständiger Angst leben, nochmal das Gleiche über sich ergehen lassen zu müssen.</w:t>
      </w:r>
    </w:p>
    <w:p>
      <w:r>
        <w:t>E-1205/2022 Seite 9</w:t>
      </w:r>
    </w:p>
    <w:p>
      <w:r>
        <w:rPr>
          <w:b/>
        </w:rPr>
        <w:t>E. 7.1</w:t>
      </w:r>
    </w:p>
    <w:p>
      <w:r>
        <w:t>Das Bundesverwaltungsgericht kommt nach Prüfung der Akten zum Schluss, dass die geltend gemachten Fluchtgründe den Anforderungen an die Flüchtlingseigenschaft nicht zu genügen vermögen.</w:t>
      </w:r>
    </w:p>
    <w:p>
      <w:r>
        <w:rPr>
          <w:b/>
        </w:rPr>
        <w:t>E. 7.2</w:t>
      </w:r>
    </w:p>
    <w:p>
      <w:r>
        <w:t>Zu den vom Beschwerdeführer geltend gemachten Benachteiligungen (Diskriminierungen, Schikanen) ist festzuhalten, dass Angriffe auf die in Art. 3 Abs. 2 AsylG genannten Rechtsgüter im Sinne eines unerträglichen psychischen Druckes dann asylrelevant sind, wenn sie derart intensiv er- scheinen, dass dem Betroffenen ein weiterer Verbleib in seinem Heimat- staat objektiv nicht mehr zugemutet werden kann. Ausschlaggebend ist mit anderen Worten nicht, wie die betroffene Person die Situation subjektiv er- lebt hat, sondern ob aufgrund der tatsächlichen Situation für Aussenste- hende nachvollziehbar ist, dass der psychische Druck unerträglich gewor- den ist. Die entsprechenden Handlungen – auch soweit sie durch Dritte und nicht staatliche Akteure erfolgen – müssen aus einem Motiv nach Art. 3 Abs. 1 AsylG (Rasse, Religion, Nationalität, Zugehörigkeit zu einer be- stimmten sozialen Gruppe oder wegen ihrer politischen Anschauungen) er- folgen, um flüchtlingsrechtlich relevant zu sein.</w:t>
      </w:r>
    </w:p>
    <w:p>
      <w:r>
        <w:rPr>
          <w:b/>
        </w:rPr>
        <w:t>E. 7.2.1</w:t>
      </w:r>
    </w:p>
    <w:p>
      <w:r>
        <w:t>Der Beschwerdeführer macht geltend, er erfülle wegen seiner körper- lichen Einschränkung das flüchtlingsrechtlich relevante Merkmal „Angehö- riger einer sozialen Gruppe“. Sollte dies bejaht werden, könnten auch dis- kriminierende oder andere schädigende Handlungen seitens der örtlichen Bevölkerung als Verfolgung zu werten sein, wenn solche Handlungen von den Behörden wissentlich geduldet werden oder wenn die Behörden es ablehnen oder sich als ausserstande erweisen, wirksamen Schutz zu bie- ten.</w:t>
      </w:r>
    </w:p>
    <w:p>
      <w:r>
        <w:rPr>
          <w:b/>
        </w:rPr>
        <w:t>E. 7.2.2</w:t>
      </w:r>
    </w:p>
    <w:p>
      <w:r>
        <w:t>Wie bereits die Vorinstanz zu Recht festgestellt hat, ist jedoch nicht davon auszugehen, dass der Beschwerdeführer aufgrund der vorgebrach- ten Benachteiligungen einem unerträglichen psychischen Druck im vorste- hend ausgeführten Sinn ausgesetzt war. Daran vermag auch ein im Irak vom Westen abweichendes Bild der (…) nichts zu ändern. Ohne den Um- stand zu verkennen, dass Menschen mit körperlichen Beeinträchtigungen in der Region des Kurdistan Regional Government (KRG) Diskriminierun- gen ausgesetzt sein können und Stigmatisierung erfahren (vgl. dazu Schnellrecherche der Schweizerischen Flüchtlingshilfe SFH, „KRG-Re- gion: Diskriminierung von Menschen mit Behinderung“, Bericht vom 22. Oktober 2015), ist vorliegend festzustellen, dass die geltend gemach-</w:t>
      </w:r>
    </w:p>
    <w:p>
      <w:r>
        <w:t>E-1205/2022 Seite 10 ten Benachteiligungen dem Beschwerdeführer ein menschenwürdiges Le- ben nicht verunmöglicht oder in unzumutbarer Weise erschwert haben und eine derart unerträgliche psychische Belastung dargestellt hätten, dass er sich ihr nur durch Flucht ins Ausland entziehen konnte. Die vorgebrachten Schikanen und Demütigungen vermögen demnach für sich alleine keine flüchtlingsrechtlich relevante Verfolgung zu begründen, da sie aufgrund ih- rer Art und Intensität nicht als ernsthafte Nachteile im Sinne von Art. 3 Abs. 1 AsylG zu werten sind.</w:t>
      </w:r>
    </w:p>
    <w:p>
      <w:r>
        <w:rPr>
          <w:b/>
        </w:rPr>
        <w:t>E. 7.3</w:t>
      </w:r>
    </w:p>
    <w:p>
      <w:r>
        <w:t>Soweit der Beschwerdeführer vorbringt, aufgrund der allgemeinen Si- cherheits- und Wirtschaftslage im Nordirak ausgereist zu sein, ist diesbe- züglich festzuhalten, dass entsprechende Nachteile keine gegen den Be- schwerdeführer gerichtete Verfolgungsmassnahmen aus einem in Art. 3 AsylG genannten Motiv darstellen. Vielmehr handelt es sich dabei um Nachteile, welche auf die allgemein schwierige Lage im Heimatland zu- rückzuführen sind und von welchen die gesamte Bevölkerung betroffen ist. Sie sind nicht geeignet, eine Asylrelevanz zu begründen.</w:t>
      </w:r>
    </w:p>
    <w:p>
      <w:r>
        <w:rPr>
          <w:b/>
        </w:rPr>
        <w:t>E. 7.4</w:t>
      </w:r>
    </w:p>
    <w:p>
      <w:r>
        <w:t>Im Ergebnis bedarf der Beschwerdeführer nicht des internationalen Schutzes (vgl. BVGE 2011/51 E. 7), weshalb seine Vorbringen als nicht re- levant im Sinne von Art. 3 AsylG zu qualifizieren sind. Bei dieser Sachlage ist festzustellen, dass der Beschwerdeführer die Voraussetzungen zur Zu- erkennung der Flüchtlingseigenschaft nicht erfüllt. Die Vorinstanz hat daher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E-1205/2022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Die Vorinstanz hält den Wegweisungsvollzug für zulässig, zumutbar und möglich. Die Sicherheitslage in der KRG-Region gelte nach wie vor als relativ stabil und der Beschwerdeführer sei ein junger Mann mit vollständi- ger Ausbildung und Berufserfahrung. In der Zeit, in der er nicht habe arbei- ten können, sei er von seiner Familie, seinem Arbeitgeber und sowie von Personen desselben Stammes unterstützt worden. Es seien überdies keine medizinischen Probleme erkennbar, welche gegen die Durchführung eines Wegweisungsvollzugs sprechen würden. Es sei davon auszugehen, dass er Zugang zur benötigten medizinischen Versorgung habe. Er könne sich auch in der Schweiz behandeln lassen, dazu müsse er kein Asylver- fahren durchlaufen.</w:t>
      </w:r>
    </w:p>
    <w:p>
      <w:r>
        <w:rPr>
          <w:b/>
        </w:rPr>
        <w:t>E. 9.2.2</w:t>
      </w:r>
    </w:p>
    <w:p>
      <w:r>
        <w:t>Der Beschwerdeführer führt hinsichtlich der Unzulässigkeit des Weg- weisungsvollzugs aus, die Peinigung, der er im Irak ausgesetzt sei, übe einen derart starken psychischen Druck auf ihn aus, dass die drohende Behandlung in den Anwendungsbereich von Art. 3 EMRK falle. Es bestehe ausserdem die reale Gefahr, dass er in ein derartig mentales Loch falle, dass er als einzigen Ausweg nur noch Suizid sehe. Auch Art. 2 EMRK sei demzufolge unmittelbar betroffen. In Bezug auf die Unzumutbarkeit des Wegweisungsvollzugs macht er geltend, die Situation im Irak sei allgemein unklar. Es bestünden Risiken von Terroranschlägen sowie bewaffneten Auseinandersetzungen. Eine innerstaatliche Aufenthaltsalternative be- stünde nicht.</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E-1205/2022 Seite 12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Entsprechende Anhaltspunkte ergeben sich aber we- der aus den Akten, noch hat der Beschwerdeführer eine ihm allfällig dro- hende konkrete Gefahr geltend gemacht. Die vorgebrachten Demütigun- gen und Schikanen erreichen nicht die erforderliche Intensität für die An- nahme einer unmenschlichen oder erniedrigenden Behandlung im Sinne von Art. 3 EMRK. Auch die allgemeine Menschenrechtssituation in der KRG-Region lässt den Wegweisungsvollzug zum heutigen Zeitpunkt nicht als unzulässig erscheinen (vgl. Urteil E-3737/2015 vom 14. Dezember 2015 E. 6.3 [als Referenzurteil publiziert]).</w:t>
      </w:r>
    </w:p>
    <w:p>
      <w:r>
        <w:rPr>
          <w:b/>
        </w:rPr>
        <w:t>E. 9.3.3</w:t>
      </w:r>
    </w:p>
    <w:p>
      <w:r>
        <w:t>Nach dem Gesagten ist der Vollzug der Wegweisung sowohl im Sinne der asyl- als auch der völkerrechtlichen Bestimmungen zulässig.</w:t>
      </w:r>
    </w:p>
    <w:p>
      <w:r>
        <w:t>E-1205/2022 Seite 13</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Gemäss Rechtsprechung des Bundesverwaltungsgerichts herrscht in den vier kurdischen Provinzen des Iraks, Dohuk, Erbil, Suleimaniya und Halabja, keine Situation allgemeiner Gewalt und die politische Lage ist nicht dermassen angespannt, dass eine Rückführung dorthin als generell unzumutbar betrachtet werden müsste. Die Anordnung des Vollzugs von Wegweisungen in diese Region setzt jedoch voraus, dass die betroffene Person ursprünglich aus der Region stammt oder längere Zeit dort gelebt hat und damit über ein soziales Netz (Familie, Verwandtschaft oder Be- kanntenkreis) oder über Beziehungen zu den herrschenden Parteien ver- fügt (BVGE 2008/5 E. 7.5.8; bestätigt im Referenzurteil des E-3737/2015, a.a.O., E. 7.4.5; vgl. auch Urteil BVGer E-5412/2017 vom 30. April 2020 E. 7.3.2 m.w.H.). Der Beschwerdeführer stammt aus B._______, einer kleinen Stadt in der Provinz Dohuk, wo er bis zu seiner Ausreise gelebt hat. Es handelt sich bei ihm um einen jungen Mann mit solider Ausbildung und Arbeitserfahrung (vgl. F18 F23 ff.). Er war mehrere Jahre in einer (…) tätig und hat auch nach seinem Unfall (…) gearbeitet (vgl. A18 F33 ff. und F59). Es deutet nichts darauf hin, dass er aus Gründen wirtschaftlicher, sozialer oder ge- sundheitlicher Natur bei einer Rückkehr in eine existenzbedrohende Situa- tion geraten würde. Der Beschwerdeführer verfügt ausserdem mit seinen Eltern, seinen vielen Geschwistern und den Angehörigen seines Stammes im Irak über ein gutes und tragfähiges Beziehungsnetz (vgl. A18 F29, F40 ff.), welches ihm bei der Rückkehr und Reintegration zur Seite stehen kann. Ausserdem besitzt seine Familie ein Haus, in dem er wieder wohnen kann (vgl. A18 F47).</w:t>
      </w:r>
    </w:p>
    <w:p>
      <w:r>
        <w:rPr>
          <w:b/>
        </w:rPr>
        <w:t>E. 9.4.3</w:t>
      </w:r>
    </w:p>
    <w:p>
      <w:r>
        <w:t>Aus gesundheitlichen Gründen kann nur dann auf Unzumutbarkeit des Wegweisungsvollzugs im Sinne von Art. 83 Abs. 4 AIG geschlossen werden, wenn eine dringend notwendige medizinische Behandlung im Hei- matland schlicht nicht zur Verfügung steht und die Rückkehr zu einer ra- schen und lebensgefährdenden Beeinträchtigung des Gesundheitszu- stands, zur Invalidität oder gar zum Tod der betroffenen Person führt, wobei</w:t>
      </w:r>
    </w:p>
    <w:p>
      <w:r>
        <w:t>E-1205/2022 Seite 14 Unzumutbarkeit jedenfalls nicht vorliegt, wenn im Heimatstaat eine nicht dem schweizerischen Standard entsprechende medizinische Behandlung möglich ist (vgl. BVGE 2011/50 E. 8.3, 2009/52 E. 10.1, 2009/51 E. 5.5, 2009/28 E. 9.3.1, 2009/2 E. 9.3.2). Von einer solchen Situation ist vorliegend aufgrund der Aktenlage in Bezug auf den Beschwerdeführer offensichtlich nicht auszugehen. Es ist nachvoll- ziehbar, dass ihn die Situation im Irak aufgrund seiner körperlichen Ein- schränkungen sehr belastet. Das Bundesverwaltungsgericht geht in seiner Rechtsprechung aber davon aus, dass in der KRG-Region die medizini- sche Grundversorgung sichergestellt ist und bei Bedarf auch psychische Erkrankungen adäquat behandelbar sind (vgl. hierzu u. a. die Urteile des BVGer D-6464/2018 vom 26. Februar 2020 E. 10.2.5 und D-233/2017 vom 9. März 2017 E. 10.8‒10.8.2). Auch wenn Einbussen des Betreuungsstandards im Vergleich mit der Schweiz nicht in Abrede zu stel- len sind, ist davon auszugehen, dass die (Weiter-)Behandlung und medi- kamentöse Versorgung des Beschwerdeführers bei einer Rückkehr in den Nordirak gewährleistet ist, zumal er darlegte, bereits in ärztlicher Behand- lung gewesen zu sein (vgl. A18 F61). Der Beschwerdeführer war zudem in der Lage, alleine in die Schweiz zu reisen. Bezüglich des Einwands fehlen- der finanzieller Mittel zur Finanzierung entsprechender medizinischer Ver- sorgung ist auf die Möglichkeit spezifischer medizinischer Rückkehrhilfe hinzuweisen, die beispielsweise auch in der Übernahme von Kosten für notwendige Behandlungen bestehen kann (Art. 93 Abs. 1 Bst. d AsylG, Art. 75 der Asylverordnung 2 vom 11. August 1999 [AsylV 2, SR 142.312]). Bezüglich der erwähnten Suizidgedanken des Beschwerdeführers ist da- rauf hinzuweisen, dass vom Vollzug der Wegweisung gemäss konstanter Rechtsprechung nicht Abstand genommen wird, solange Massnahmen zwecks Verhütung der Umsetzung einer Suiziddrohung getroffen werden können. Dies ist vorliegend bei sich allenfalls akzentuierenden suizidalen Tendenzen möglich. Dem Gesundheitszustand ist bei der Vollzugsorgani- sation mit einer angemessenen Vorbereitung Rechnung zu tragen. Es ist zwar nachvollziehbar, dass der bevorstehende Vollzug der Wegweisung und die damit verbundene Zukunftsangst eine grosse Belastung für den Beschwerdeführer darstellen. Dies lässt den Vollzug der Wegweisung aber noch nicht als unzumutbar erscheinen.</w:t>
      </w:r>
    </w:p>
    <w:p>
      <w:r>
        <w:rPr>
          <w:b/>
        </w:rPr>
        <w:t>E. 9.4.4</w:t>
      </w:r>
    </w:p>
    <w:p>
      <w:r>
        <w:t>Es sind somit – wie von der Vorinstanz zutreffend festgehalten – auch keine individuellen Gründe ersichtlich, welche die Rückkehr des Beschwer- deführers in den Irak als unzumutbar erscheinen liessen.</w:t>
      </w:r>
    </w:p>
    <w:p>
      <w:r>
        <w:t>E-1205/2022 Seite 15</w:t>
      </w:r>
    </w:p>
    <w:p>
      <w:r>
        <w:rPr>
          <w:b/>
        </w:rPr>
        <w:t>E. 9.4.5</w:t>
      </w:r>
    </w:p>
    <w:p>
      <w:r>
        <w:t>Nach dem Gesagten erweist sich der Vollzug der Wegweisung auch als zumutbar.</w:t>
      </w:r>
    </w:p>
    <w:p>
      <w:r>
        <w:rPr>
          <w:b/>
        </w:rPr>
        <w:t>E. 9.5</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Verzicht auf die Erhebung eines Kostenvorschusses wird mit dem vorliegenden Urteil gegenstandslos.</w:t>
      </w:r>
    </w:p>
    <w:p>
      <w:r>
        <w:rPr>
          <w:b/>
        </w:rPr>
        <w:t>E. 11.2</w:t>
      </w:r>
    </w:p>
    <w:p>
      <w:r>
        <w:t>Der mit der Beschwerde gestellte Antrag auf Gewährung der unent- geltlichen Prozessführung ist abzuweisen, da die Rechtsbegehren – wie sich aus den vorstehenden Erwägungen ergibt – als aussichtlos zu gelten haben.</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E-1205/2022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