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E-1198/2019 vom 9. April 2019</w:t>
      </w:r>
    </w:p>
    <w:p>
      <w:r>
        <w:t>Bundesverwaltungsgericht, 2019-04-09, DE</w:t>
      </w:r>
    </w:p>
    <w:p>
      <w:r>
        <w:rPr>
          <w:b/>
        </w:rPr>
        <w:t xml:space="preserve">Quelle: </w:t>
      </w:r>
      <w:r>
        <w:t>https://mcp.opencaselaw.ch/entscheid/bvger_E-1198_2019</w:t>
      </w:r>
    </w:p>
    <w:p>
      <w:r>
        <w:t>FR: TAF E-1198/2019 du 9 avril 2019</w:t>
      </w:r>
    </w:p>
    <w:p>
      <w:r>
        <w:t>IT: TAF E-1198/2019 del 9 aprile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mit Ausnahme der nachfolgenden Ausführung einzutreten.</w:t>
      </w:r>
    </w:p>
    <w:p>
      <w:r>
        <w:rPr>
          <w:b/>
        </w:rPr>
        <w:t>E. 1.4</w:t>
      </w:r>
    </w:p>
    <w:p>
      <w:r>
        <w:t>Auf den Antrag auf Mitteilung betreffend die Bildung des Spruchkörpers ist nicht einzutreten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Der Antrag auf Bekanntgabe des Spruchgremiums ist mit vorliegendem Urteil gegenstandslos geworden.</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5.3.1</w:t>
      </w:r>
    </w:p>
    <w:p>
      <w:r>
        <w:t>Der Beschwerdeführer erachtet seinen Anspruch auf rechtliches Gehör als verletzt, da die Vorinstanz ein neu eingereichtes Beweismittel mit der Begründung - es beziehe sich auf einen bereits vom SEM und vom Bundesverwaltungsgericht geprüften Sachverhalt - nicht geprüft habe. Die Vorgehensweise des SEM ist vorliegend nicht zu beanstanden, da wie in der angefochtenen Verfügung festgehalten, die neuen Beweismittel lediglich geeignet sind, die bereits rechtskräftig festgestellte und nicht bestrittene Tatsache, dass der Beschwerdeführer für die LTTE tätig war, zu beweisen.</w:t>
      </w:r>
    </w:p>
    <w:p>
      <w:r>
        <w:rPr>
          <w:b/>
        </w:rPr>
        <w:t>E. 5.3.2</w:t>
      </w:r>
    </w:p>
    <w:p>
      <w:r>
        <w:t>Der Beschwerdeführer sieht seinen Anspruch auf rechtliches Gehör weiter darin als verletzt, dass die Vorinstanz ihn trotz entsprechenden Antrags nicht erneut zu seinen Asylgründen angehört habe. Dazu ist festzuhalten, dass die Vorinstanz nicht verpflichtet war, den Beschwerdeführer abermals anzuhören. Das Mehrfachgesuch wurde nach dem rechtskräftigen Abschluss des ersten Asylverfahrens innerhalb der Fünfjahresfrist von Art. 111c AsylG eingereicht. Bei dieser Konstellation ist eine Anhörung gemäss Art. 29 AsylG grundsätzlich nicht vorgesehen (vgl. BVGE 2014/39 E. 4.3). Der anwaltlich vertretene Beschwerdeführer konnte die neu geltend gemachten Asyl- respektive Wiedererwägungsgründe in seinem 28 Seiten umfassenden schriftlichen Gesuch ausführlich darlegen. In der Beschwerde wird denn auch diesbezüglich nichts Neues vorgetragen. Der Beschwerdeführer war aufgrund der ihm obliegenden Mitwirkungspflicht (vgl. Art. 8 AsylG) gehalten, seine neuen Asyl- respektive Wiedererwägungsgründe bereits bei der Einreichung des Gesuchs umfassend und substanziiert darzutun und mit entsprechenden Beweismitteln zu belegen. Bei dem vom Beschwerdeführer in diesem Zusammenhang zitierten Rechtsgutachten handelt es sich lediglich um eine Empfehlung von Prof. Dr. Walter Kälin an das SEM, aus welcher der Beschwerdeführer keine Ansprüche ableiten kann. Die Rüge erweist sich als unbegründet.</w:t>
      </w:r>
    </w:p>
    <w:p>
      <w:r>
        <w:rPr>
          <w:b/>
        </w:rPr>
        <w:t>E. 5.4</w:t>
      </w:r>
    </w:p>
    <w:p>
      <w:r>
        <w:t>Soweit der Rechtsvertreter unter dem Titel der Verletzung der Begründungspflicht vorbringt, sämtliche Sachverhaltselemente beziehungsweise Risikofaktoren und damit die individuelle Fluchtgeschichte des Beschwerdeführers hätten vor dem Hintergrund der aktuell verfügbaren Länderinformationen erneut geprüft werden müssen, beschlägt dies die rechtliche Würdigung des Sachverhalts. In der angefochtenen Verfügung zeigt die Vorinstanz nachvollziehbar und im Einzelnen hinreichend differenziert auf, von welchen Überlegungen sie sich leiten liess. Sie setzte sich mit sämtlichen wesentlichen Vorbringen des Beschwerdeführers auseinander. Der blosse Umstand, dass die Vorinstanz nach einer gesamtheitlichen Würdigung der aktenkundigen Vorbringen zu einem anderen Schluss als der Beschwerdeführer gelangte, beschlägt nicht die Begründungspflicht, sondern ist eine materielle Frage.</w:t>
      </w:r>
    </w:p>
    <w:p>
      <w:r>
        <w:rPr>
          <w:b/>
        </w:rPr>
        <w:t>E. 5.5.1</w:t>
      </w:r>
    </w:p>
    <w:p>
      <w:r>
        <w:t>Weiter wird geltend gemacht, der rechtserhebliche Sachverhalt sei unvollständig und unrichtig abgeklärt worden. Es sei aber auch unter dem Titel der Verletzung der Begründungspflicht zu beanstanden, dass die Vor-instanz aus formellen Gründen seine Vorbringen aus dem vorgängigen Asylverfahren nicht berücksichtigt habe. Der Beschwerdeführer habe eine Bestätigung eines ehemaligen Mitstreiters bei den LTTE - P._______ - eingereicht, die Vorinstanz habe jedoch weder dessen Akten beigezogen, noch die damit verbundene Gefährdung des Beschwerdeführers abgeklärt. Die im ersten Asylverfahren vorgebrachten Asylgründe wurden mit Urteil des Bundeverwaltungsgerichts E-5018/2018 vom 29. Oktober 2018 rechtskräftig beurteilt und daher von der Vorinstanz zu Recht nicht mehr berücksichtigt. Die Tatsache, dass der Beschwerdeführer Mitglied der LTTE und in Rehabilitationshaft gewesen ist, war dabei stets unbestritten. Ein Beizug der Akten von P._______ hätte daher nicht zu neuen Erkenntnissen zu führen vermocht. Der entsprechende Antrag auf Beizug und Einsicht in diese Akten ist auch vor dem Hintergrund, dass der Beschwerdeführer dem Gericht keine Einwilligungserklärung des Betroffenen vorlegte, abzuweisen.</w:t>
      </w:r>
    </w:p>
    <w:p>
      <w:r>
        <w:rPr>
          <w:b/>
        </w:rPr>
        <w:t>E. 5.5.2</w:t>
      </w:r>
    </w:p>
    <w:p>
      <w:r>
        <w:t>Die eingereichte Fotografie, welche den Beschwerdeführ mit G._______ zeigt sowie die weiteren Beweismittel und die damit verbundenen Ausführungen, die eine Gefährdung des Beschwerdeführers aufzeigen sollen, sind bei der materiellen Beurteilung der Beschwerde zu würdigen (vgl. hinten E. 8.5.1 und E. 9.2).</w:t>
      </w:r>
    </w:p>
    <w:p>
      <w:r>
        <w:rPr>
          <w:b/>
        </w:rPr>
        <w:t>E. 5.5.3</w:t>
      </w:r>
    </w:p>
    <w:p>
      <w:r>
        <w:t>Der Rechtsvertreter bringt vor, er sei vom behandelnden Arzt des Beschwerdeführers darüber informiert worden, dass der Beschwerdeführer seit (...) Jahren wegen einer (...) in Behandlung sei. Zur vollständigen Sachverhaltsabklärung sei ein ärztliches Gutachten anzuordnen oder ein solches einzufordern. Insofern er diesbezüglich behauptet, der Sachverhalt sei unvollständig festgestellt worden, ist dem entgegen zu halten, dass der Gesundheitszustand des Beschwerdeführers bisher kein Thema war. Da sich der Beschwerdeführer weder gegenüber der Vorinstanz noch dem Gericht je dahingehend geäussert hat, kann der Vorinstanz sicherlich nicht der Vorwurf einer mangelhaften Feststellung des Sachverhalts gemacht werden. Es ist auch nicht verständlich, dass der Beschwerdeführer diesbezüglich - auch mit der aktuellen Beschwerdeschrift - keinen Arztbericht eingereicht hat, zumal er gemäss den Ausführungen seines Rechtsvertreters bereits seit längerem in Behandlung ist. Im Rahmen seiner Mitwirkungspflicht nach Art. 8 AsylG hätte es am Beschwerdeführer gelegen, allfällige gesundheitliche Probleme vorzubringen, was er indes unterlassen hat.</w:t>
      </w:r>
    </w:p>
    <w:p>
      <w:r>
        <w:rPr>
          <w:b/>
        </w:rPr>
        <w:t>E. 5.5.4</w:t>
      </w:r>
    </w:p>
    <w:p>
      <w:r>
        <w:t>Weiter wird geltend gemacht, die Vorinstanz habe die aktuelle Situation in Sri Lanka unvollständig und unkorrekt abgeklärt und das von ihr erstellte Lagebild vom 16. August 2016 genüge den Anforderungen an korrekt erhobene Länderinformationen nicht. Die Vorinstanz habe weiter nicht korrekt thematisiert, dass die zu erwartende Vorsprache auf dem sri-lankischen Generalkonsulat zwecks Papierbeschaffung eine Vorbereitung für einen Background Check sei.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Die Vorinstanz hat ausführlich begründet, dass einer Vorsprache auf dem sri-lankischen Generalkonsulat keine asylrelevante Bedeutung zukommt. Dies bestätigte das Bundesverwaltungsgericht im Grundsatzurteil BVGE 2017 VI/6 E. 4.3.3.</w:t>
      </w:r>
    </w:p>
    <w:p>
      <w:r>
        <w:rPr>
          <w:b/>
        </w:rPr>
        <w:t>E. 5.5.5</w:t>
      </w:r>
    </w:p>
    <w:p>
      <w:r>
        <w:t>Soweit der Beschwerdeführer schliesslich vorbringt, die Lage in Sri Lanka habe sich mit der Funktion Mahinda Rajapaksas als Oppositionsführer im Parlament verändert und es ergebe sich damit eine unmittelbare Bedrohungslage für Regimekritiker, vermengt er auch hier die Frage der Feststellung des Sachverhalts mit der Frage der rechtlichen Würdigung der Sache. Der rechtserhebliche Sachverhalt wurde von der Vorinstanz richtig und vollständig festgestellt.</w:t>
      </w:r>
    </w:p>
    <w:p>
      <w:r>
        <w:rPr>
          <w:b/>
        </w:rPr>
        <w:t>E. 5.6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Der Beschwerdeführer stellt für den Fall einer materiellen Beurteilung seiner Beschwerde durch das Bundesverwaltungsgericht folgende Beweisanträge: Er sei erneut anzuhören, insbesondere zu den bisher ungeprüften Vorbringen (Antrag 1). Es sei ihm Einsicht in die Akten von P._______ zu geben und nach Gewährung der Einsicht eine angemessene Frist zur Einreichung einer Beschwerdeergänzung anzusetzen (Antrag 2). Es sei eine angemessene Frist zur Einreichung eines fachärztlichen Gutachtens anzusetzen (Antrag 3).</w:t>
      </w:r>
    </w:p>
    <w:p>
      <w:r>
        <w:rPr>
          <w:b/>
        </w:rPr>
        <w:t>E. 6.2</w:t>
      </w:r>
    </w:p>
    <w:p>
      <w:r>
        <w:t>Gestützt auf die Ausführungen in der vorstehenden Erwägung 5.3.2 ist der Beweisantrag (Antrag 1) betreffend eine erneute Anhörung des Beschwerdeführers abzuweisen.</w:t>
      </w:r>
    </w:p>
    <w:p>
      <w:r>
        <w:rPr>
          <w:b/>
        </w:rPr>
        <w:t>E. 6.3</w:t>
      </w:r>
    </w:p>
    <w:p>
      <w:r>
        <w:t>Was den Antrag (2) auf Einsicht in die Akten einer Drittperson betrifft, ist darauf hinzuweisen, dass der Beschwerdeführer dem Gericht bis zum Urteilszeitpunkt keine Einsichtsermächtigung von P._______ vorlegte. Der Antrag ist mit Hinweis auf die vorstehende Erwägung E. 5.5.1 abzuweisen.</w:t>
      </w:r>
    </w:p>
    <w:p>
      <w:r>
        <w:rPr>
          <w:b/>
        </w:rPr>
        <w:t>E. 6.4</w:t>
      </w:r>
    </w:p>
    <w:p>
      <w:r>
        <w:t>Bezüglich Antrag 3 ist der Beschwerdeführer erneut auf seine Mitwirkungspflicht hinzuweisen (Art. 8 AsylG). Er befindet sich bereits seit dem 23. Juni 2016 in der Schweiz und offenbar sei (...) Jahren in Behandlung, womit er ausreichend Zeit gehabt hätte, ein ärztliches Gutachten einzureichen respektive einen entsprechenden Termin bei einem (Fach)-Arzt zu vereinbaren. Nachdem der Beschwerdeführer bisher auch keinen Arztbericht seines behandelnden Arztes eingereicht hat, bestehen erhebliche Zweifel an der vorgebrachten ärztlichen Behandlung. Der Antrag auf Fristansetzung zur Einreichung eines fachärztlichen Gutachtens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wies das Mehrfachgesuch des Beschwerdeführers ab, da seine Vorbringen den Anforderungen an Art. 3 AsylG nicht standhielten. Es sei festzustellen, dass der am 26. Oktober 2018 begonnene Machtkampf zwischen der Sri Lanka Freedom Party (SLFP) von Maithripala Sirisena sowie der Sri Lanka People's Party (SLPP) von Mahinda Rajapaksa und der United National Party (UNP) von Ranil Wickremesinghe keine Furcht vor zukünftiger Verfolgung zu begründen vermöge. Der Machtkampf sei auf politischer und justizieller Ebene ausgetragen worden und habe vor allem in Colombo stattgefunden. Das Verfassungsgericht (Supreme Court of Sri Lanka) habe am 13. Dezember 2018 die Parlamentsauflösung durch Präsident Sirisena als verfassungswidrig befunden. In der Folge sei Mahinda Rajapaksa als Premierminister zurückgetreten und Ranil Wickremesinghe am 16. Dezember 2018 erneut als Premierminister vereidigt worden. Die allgemeine Situation in Sri Lanka habe sich seither wieder beruhigt. Da auch während des Machtkampfs keine Zunahme gezielter Verfolgungsmassnahmen zu verzeichnen gewesen sei, sei nicht von einer generell erhöhten Gefährdung für sri-lankische Staatsangehörige aufgrund dieses Machtkampfes auszugehen. Es ergebe sich daraus keine neue Gefährdung für von aus dem Ausland nach Sri Lanka zurückkehrende Personen.</w:t>
      </w:r>
    </w:p>
    <w:p>
      <w:r>
        <w:rPr>
          <w:b/>
        </w:rPr>
        <w:t>E. 8.2</w:t>
      </w:r>
    </w:p>
    <w:p>
      <w:r>
        <w:t>Die weiteren Vorbringen - ehemalige Tätigkeit für die LTTE und exilpolitische Aktivitäten - vermöchten ebenso wenig zu einer neuen Gefährdung des Beschwerdeführers zu führen. Die neu eingereichte Bestätigung eines ehemaligen LTTE-Mitglieds beziehe sich auf einen vom SEM und dem BVGer bereits geprüften Sachverhalt und führe ebenfalls nicht zu einer neu entstandenen Gefährdungslage. Die eingereichten Medienberichte würden sich nicht auf den Beschwerdeführer persönlich beziehen, weshalb sich daraus keine individuelle Gefährdung ableiten lasse.</w:t>
      </w:r>
    </w:p>
    <w:p>
      <w:r>
        <w:rPr>
          <w:b/>
        </w:rPr>
        <w:t>E. 8.3</w:t>
      </w:r>
    </w:p>
    <w:p>
      <w:r>
        <w:t>Es bestehe damit kein begründeter Anlass zur Annahme, dass der Beschwerdeführer bei einer Rückkehr nach Sri Lanka mit beachtlicher Wahrscheinlichkeit und in absehbarer Zukunft asylrelevanten Verfolgungsmassnamen ausgesetzt sein werde.</w:t>
      </w:r>
    </w:p>
    <w:p>
      <w:r>
        <w:rPr>
          <w:b/>
        </w:rPr>
        <w:t>E. 8.4</w:t>
      </w:r>
    </w:p>
    <w:p>
      <w:r>
        <w:t>Der Beschwerdeführer bringt vor, die Vorinstanz habe den Sachverhalt aus formellen Gründen auseinandergerissen. Die neu geltend gemachten Asylgründe könnten nur vor dem Hintergrund der bisher geltend gemachten und zu grossen Teilen belegten Asylvorbringen (LTTE-Mitgliedschaft und Kontakt zur Führungsriege der LTTE, LTTE-Verbindungen innerhalb der Familie, Rehabilitierung, Narben, langer Auslandaufenthalt, exilpolitisches Engagement in der Schweiz) beurteilt werden. Er erfülle sämtliche, der im Urteil des BVGer E-1866/2015 vom 15. Juli 2016 definierten Risikofaktoren. Drei seien als stark einzustufen, drei seien eher genereller Natur, in Kumulation ergebe sich aber, dass die Risikofaktoren nach geltender Rechtsprechung zwingend zu einer Bejahung der Flüchtlingseigenschaft führen müssten. Die spezifischen Risikofaktoren seien kumulativ zu würdigen. Ferner gelte es zu ermitteln, inwieweit er aufgrund seiner Folterungen im Rahmen der belegten Haft, unter anderem im Q._______-Camp, in Zukunft auch bei nur niederschwelliger künftiger Verfolgung aufgrund seiner allfälligen psychischen Traumatisierung, von der Annahme der Flüchtlingseigenschaft auszugehen sei, da eine erhöhte Verfolgungsempfindlichkeit bestehe.</w:t>
      </w:r>
    </w:p>
    <w:p>
      <w:r>
        <w:rPr>
          <w:b/>
        </w:rPr>
        <w:t>E. 8.5.1</w:t>
      </w:r>
    </w:p>
    <w:p>
      <w:r>
        <w:t>Die Vorbringen des Beschwerdeführers betreffend seine LTTE-Mitgliedschaft und die Rehabilitierung, die familiären LTTE-Verbindungen sowie das exilpolitische Engagement in der Schweiz wurden bereits mit Urteil E-5018/2018 vom 29. Oktober 2018 rechtskräftig beurteilt. Die eingereichten Todesbescheinigungen des Bruders und des Vaters des Beschwerdeführers vermögen an der Beurteilung nichts zu ändern, zumal diese Familienmitglieder bereits in den Jahren (...) und (...) verstorben sind und dies bei der Inhaftierung des Beschwerdeführers bereits (...) und (...) Jahre zurücklag. Das eingereichte Schreiben eines Mitstreiters bei den LTTE und die Fotografie, welche den Beschwerdeführ mit G._______ zeigt, vermögen lediglich zu bestätigen, dass der Beschwerdeführer Mitglied der LTTE war, was indes von der Vorinstanz nie bestritten wurde. Soweit er vorbringt, es sei damit belegt, dass er nicht bloss ein Mitglied gewesen sei, sondern Zugang zur obersten Führungsriege der LTTE gehabt habe, ist davon auszugehen, dass von dieser Tatsache auch die sri-lankische Regierung Kenntnis gehabt hat. So lässt sich denn auch erklären, weshalb der Beschwerdeführer an diverse Orte gebracht und angehalten wurde, (...). Er gab jedoch auch gegenüber den sri-lankischen Behörden an, dass er trotz seines Zugangs zu G._______, (...) nicht kenne. Dementsprechend kann sich auch durch die neuen Beweismittel keine andere Würdigung des bereits rechtskräftig festgestellten Sachverhalts ergeben. Es gelingt dem Beschwerdeführer damit auch nicht, glaubhaft darzulegen, dass er nach seiner Freilassung aus der Rehabilitationshaft weiteren Verfolgungsmassnahmen seitens der sri-lankischen Behörden ausgesetzt gewesen ist.</w:t>
      </w:r>
    </w:p>
    <w:p>
      <w:r>
        <w:rPr>
          <w:b/>
        </w:rPr>
        <w:t>E. 8.5.2</w:t>
      </w:r>
    </w:p>
    <w:p>
      <w:r>
        <w:t>Neu macht der Beschwerdeführer geltend, dass er aufgrund einer psychischen Traumatisierung eine erhöhte Verfolgungsempfindlichkeit aufweise. Was die geltend gemachte Traumatisierung betrifft, bestehen daran, wie bereits in Erwägung E. 6.4 festgehalten, mangels ärztlichen Berichts Zweifel. Entgegen der Ansicht des Beschwerdeführers liegt kein vergleichbarer Fall zu demjenigen, der dem Urteil des Bundesverwaltungsgerichts D-4543/2013 vom 22. November 2017 zugrunde lag, vor. In jenem Fall ging es um einen türkischen Staatsangehörigen, welcher wiederholt wegen des Verdachts der PKK-Unterstützung festgenommen, angeklagt und zwischen zwanzig Tagen und zwanzig Monaten in Untersuchungshaft gesetzt worden war. Während seiner wiederholten Inhaftierungen wurde er Opfer nachhaltiger Eingriffe in seine physische Integrität. Nach diesen Inhaftierungen wurde er regelmässig im Vorfeld bestimmter Ereignisse festgenommen und während der jeweils mehrere Tage dauernden Haft, wenn auch nicht mehr gefoltert, so doch immer wieder verhört, weshalb auch diese Übergriffe gewichtig erschienen und nicht als blosse Behelligungen überwiegend schikanöser Art bezeichnet werden konnten (vgl. Urteil des BVGer D-4543/2013 E. 5.3). Es ist durchaus möglich und soll hier auch nicht in Abrede gestellt werden, dass der Beschwerdeführer während seiner Inhaftierung Misshandlungen ausgesetzt gewesen ist. Zwar ist seine subjektive Furcht, erneut vergleichbaren Übergriffen ausgesetzt zu werden, deswegen nachvollziehbar; sie vermag angesichts der gesamten Umstände aber die Anforderungen an eine auch objektiv begründete Furcht vor künftiger Verfolgung nicht in einem Masse zu relativieren, als dass der Beschwerdeführer die Flüchtlingseigenschaft erfüllen würde.</w:t>
      </w:r>
    </w:p>
    <w:p>
      <w:r>
        <w:rPr>
          <w:b/>
        </w:rPr>
        <w:t>E. 9.1</w:t>
      </w:r>
    </w:p>
    <w:p>
      <w:r>
        <w:t>Das Bundesverwaltungsgericht stellte im Urteil E-1866/2015 vom 15. Juli 2016 (als Referenzurteil publiziert) fest, bestimmte Risikofaktoren (Eintrag in die Stopp-List,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9.2</w:t>
      </w:r>
    </w:p>
    <w:p>
      <w:r>
        <w:t>Im Urteil E-5018/2018 vom 29. Oktober 2018 stellte das Bundesverwaltungsgericht fest, aufgrund der Rehabilitationshaft erfülle der Beschwerdeführer einen stark risikobegründenden Faktor. Er sei im (...) freigelassen worden und habe nicht glaubhaft machen können, dass er in der Folge von den sri-lankischen Behörden erneut belangt worden sei. Auch aufgrund der Tätigkeit einzelner Familienangehöriger für die LTTE habe er nie Probleme gehabt. Weiter habe er mehrfach über den Flughafen Colombo ein- und ausreisen können, ohne dass dabei etwas vorgefallen wäre, weshalb es auch wenig wahrscheinlich sei, dass er in einer "Watch List" aufgeführt sei. Er sei keiner Straftat angeklagt oder verurteilt worden und verfüge daher auch nicht über einen Strafregistereintrag. Alleine aus der tamilischen Ethnie, der Landesabwesenheit und seinen Narben am (...), (...) und (...) könne er keine Gefährdung ableiten. Diese Einschätzung ist nach wie vor zutreffend. Auch sein exilpolitisches Engagement ist weiterhin als niederschwellig einzustufen, die eingereichten undatierten Fotografien von Teilnahmen an Kundgebungen vermögen daran nichts zu ändern. Es ist somit nicht anzunehmen, dass ihm persönlich im Falle einer Rückkehr nach Sri Lanka ernsthafte Nachteile im Sinne von Art. 3 AsylG drohen würden. Dies ergibt sich auch nicht aus den auf Beschwerdeebene eingereichten Dokumenten, Berichten und Länderinformationen, zumal nicht ersichtlich ist, wie sich diese in asylrechtlich relevanter Weise auf den Beschwerdeführer auswirken könnten. Nach Einschätzung des Bundesverwaltungsgerichts ändert der Ausgang der Kommunalwahlen vom 10. Februar 2018 an der Einschätzung der Verfolgungssituation von nach Sri Lanka zurückkehrenden Tamilen und Tamilinnen nichts. Dies gilt auch unter Berücksichtigung der aktuellen politischen Lage in Sri Lanka. Der am 26. Oktober 2018 begonnene Machtkampf zwischen Maithripala Sirisena, Mahinda Rajapaksa und Ranil Wickremesinghe vermag daran nichts zu ändern. Die aktuelle Lage in Sri Lanka ist zwar als volatil zu beurteilen, jedoch ist aufgrund dessen nicht auf eine generell erhöhte Gefährdung von zurückkehrenden tamilischen Staatsangehörigen zu schliessen. Insofern ist an der Lageeinschätzung im Urteil E-1866/2015 vom 15. Juli 2016 weiterhin festzuhalten.</w:t>
      </w:r>
    </w:p>
    <w:p>
      <w:r>
        <w:rPr>
          <w:b/>
        </w:rPr>
        <w:t>E. 9.3</w:t>
      </w:r>
    </w:p>
    <w:p>
      <w:r>
        <w:t>Zusammenfassend hat der Beschwerdeführer nichts vorgebracht, was geeignet wäre, seine Flüchtlingseigenschaft nachzuweisen oder zumindest glaubhaft zu machen. Die Vorinstanz hat sein zweites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11.3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11.5</w:t>
      </w:r>
    </w:p>
    <w:p>
      <w:r>
        <w:t>Gemäss Art. 83 Abs. 4 AIG kann der Vollzug für Ausländerinnen und Ausländer unzumutbar sein, wenn sie im Heimat- oder Herkunftsstaat aufgrund von Situationen wie Krieg, Bürgerkriegqwertzuiopü, allgemeiner Gewalt und medizinischer Notlage konkret gefährdet sind. Wird eine konkrete Gefährdung festgestellt, ist - unter Vorbehalt von Art. 83 Abs. 7 AIG - die vorläufige Aufnahme zu gewähren.</w:t>
      </w:r>
    </w:p>
    <w:p>
      <w:r>
        <w:rPr>
          <w:b/>
        </w:rPr>
        <w:t>E. 11.5.1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"Vanni-Gebiet" als zumutbar (E. 9.5).</w:t>
      </w:r>
    </w:p>
    <w:p>
      <w:r>
        <w:rPr>
          <w:b/>
        </w:rPr>
        <w:t>E. 11.5.2</w:t>
      </w:r>
    </w:p>
    <w:p>
      <w:r>
        <w:t>Die Vorinstanz hat die Zumutbarkeit des Wegweisungsvollzugs nach E._______, Nordprovinz, wo der Beschwerdeführer zuletzt gewohnt hat, zutreffend bejaht. Daran vermögen auch die geltend gemachten aktuellen politischen Entwicklungen in Sri Lanka nichts zu ändern. Gemäss eigenen Angaben leben seine Ehefrau und seine Kinder, seine Mutter sowie zahlreiche Geschwister nach wie vor in Sri Lanka. Alle Geschwister (...), eine Schwester (...). Der Beschwerdeführer steht in regelmässigem Kontakt zu seiner Familie. Es ist davon auszugehen, dass er in seiner heimatlichen Umgebung über ein tragfähiges Beziehungsnetz und eine gesicherte Wohnsituation verfügt, womit es ihm gelingen dürfte, sich dort in sozialer und beruflicher Hinsicht wiedereinzugliedern. Der Vollzug erweist sich deshalb auch in individueller Hinsicht als zumutbar.</w:t>
      </w:r>
    </w:p>
    <w:p>
      <w:r>
        <w:rPr>
          <w:b/>
        </w:rPr>
        <w:t>E. 11.6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11.7</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13.3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