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E-118/2019 vom 9. April 2019</w:t>
      </w:r>
    </w:p>
    <w:p>
      <w:r>
        <w:t>Bundesverwaltungsgericht, 2019-04-09, DE</w:t>
      </w:r>
    </w:p>
    <w:p>
      <w:r>
        <w:rPr>
          <w:b/>
        </w:rPr>
        <w:t xml:space="preserve">Quelle: </w:t>
      </w:r>
      <w:r>
        <w:t>https://mcp.opencaselaw.ch/entscheid/bvger_E-118_2019</w:t>
      </w:r>
    </w:p>
    <w:p>
      <w:r>
        <w:t>FR: TAF E-118/2019 du 9 avril 2019</w:t>
      </w:r>
    </w:p>
    <w:p>
      <w:r>
        <w:t>IT: TAF E-118/2019 del 9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mit Ausnahme der nachfolgenden Ausführungen (E. 1.2 f.) einzutreten (aArt. 108 Abs. 1 AsylG und Art. 52 Abs. 1 VwVG).</w:t>
      </w:r>
    </w:p>
    <w:p>
      <w:r>
        <w:rPr>
          <w:b/>
        </w:rPr>
        <w:t>E. 1.3</w:t>
      </w:r>
    </w:p>
    <w:p>
      <w:r>
        <w:t>Mit Urteil E-1934/2016 vom 11. Juni 2018 wies das Bundesverwaltungsgericht die Beschwerde des Beschwerdeführers gegen die vor-instanzliche Verfügung vom 24. Februar 2016 im Asylpunkt rechtskräftig ab; die Gutheissung der Beschwerde und Rückweisung der Sache an die Vorinstanz erfolgte nur bezüglich der Frage der Flüchtlingseigenschaft. Gegenstand des vorliegenden Beschwerdeverfahrens bildet demnach nur die Prüfung der Flüchtlingseigenschaft und allenfalls allfälliger Hindernisse für den Wegweisungsvollzug. Auf das Rechtsbegehren, ihm sei Asyl in der Schweiz zu gewähren, ist demnach nicht einzutreten.</w:t>
      </w:r>
    </w:p>
    <w:p>
      <w:r>
        <w:rPr>
          <w:b/>
        </w:rPr>
        <w:t>E. 1.4</w:t>
      </w:r>
    </w:p>
    <w:p>
      <w:r>
        <w:t>Auf den Antrag auf Mitteilung betreffend die Bildung des Spruchkörpers ist entgegen der Ansicht des Beschwerdeführers nicht einzutreten (Teilurteil des BVGer D-1549/2017 vom 2. Mai 2018 E. 4.3 [zur Publikation vorgesehen]).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verzichtet (Art. 111a Abs. 1 AsylG).</w:t>
      </w:r>
    </w:p>
    <w:p>
      <w:r>
        <w:rPr>
          <w:b/>
        </w:rPr>
        <w:t>E. 3</w:t>
      </w:r>
    </w:p>
    <w:p>
      <w:r>
        <w:t>Dem Beschwerdeführer wurde die Zusammensetzung des Spruchkörpers mit Zwischenverfügung vom 14. Januar 2019 mitgeteilt. Der entsprechende Antrag ist somit gegenstandslos geworden.</w:t>
      </w:r>
    </w:p>
    <w:p>
      <w:r>
        <w:rPr>
          <w:b/>
        </w:rPr>
        <w:t>E. 4.1</w:t>
      </w:r>
    </w:p>
    <w:p>
      <w:r>
        <w:t>Der Beschwerdeführer beantragt, angesichts der infolge der Krise (Ernennung von Mahinda Rajapaksa zum Premierminister) entscheidend veränderten Lage in Sri Lanka sei die Verfügung der Vorinstanz vom 30. November 2018 aufzuheben und zur Neubeurteilung an die Vorinstanz zurückzuweisen.</w:t>
      </w:r>
    </w:p>
    <w:p>
      <w:r>
        <w:rPr>
          <w:b/>
        </w:rPr>
        <w:t>E. 4.2</w:t>
      </w:r>
    </w:p>
    <w:p>
      <w:r>
        <w:t>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25.03.2019). In der Beschwerdeschrift wird zudem nicht substantiiert dargelegt, inwieweit der Beschwerdeführer von der jüngsten Lageentwicklung in Sri Lanka betroffen sein könnte. Demnach liegt keine wesentliche Veränderung der Lage in Sri Lanka vor, welche eine Aufhebung der Verfügung vom 30. November 2018 und eine Rückweisung der Sache an die Vorinstanz erforderlich machen würde. Der diesbezügliche Antrag ist abzuweisen.</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eine Verletzung des rechtlichen Gehörs. Die Einschränkung seines Aussageverhaltens aufgrund seiner mittelgradigen Depression und seiner unzureichenden Mindestbildung habe die Vor-instanz zu Unrecht nicht veranlasst, seine Vorbringen unter Beizug von Kontextwissen und anderweitigen Abklärungen, die ihr zur Verfügung stünden, hinsichtlich einer bestehenden Bedrohungslage zu werten. In Beachtung des Urteils E-1934/2016 führte die Vorinstanz mit dem Beschwerdeführer eine Zweitanhörung durch. Dem Protokoll lassen sich keine Unregelmässigkeiten entnehmen; die Antworten des Beschwerdeführers sind in sich stimmig. Die Vorinstanz geht in der angefochtenen Verfügung denn auch von der Glaubhaftigkeit seiner Angaben an der Zweitanhörung aus. Sie hatte demnach keine Veranlassung, anderweitige Abklärungen zu machen. Zudem wurde die Rüge, seine unzureichende Mindestbildung sei nicht berücksichtigt worden, bereits im Urteil E-1934/2016 als unbegründet abgewiesen. Darauf kann verwiesen werden. Das rechtliche Gehör ist somit nicht verletzt.</w:t>
      </w:r>
    </w:p>
    <w:p>
      <w:r>
        <w:rPr>
          <w:b/>
        </w:rPr>
        <w:t>E. 5.4</w:t>
      </w:r>
    </w:p>
    <w:p>
      <w:r>
        <w:t>Der Beschwerdeführer rügt eine Verletzung der Begründungspflicht, da die Vorinstanz bei ihrer Begründung die aktuelle politische und menschenrechtliche Situation in Sri Lanka nicht berücksichtigt habe. Entgegen der Ansicht des Beschwerdeführers betrifft die Berücksichtigung der aktuellen Situation in Sri Lanka die Sachverhaltsfeststellung und nicht die Begründungspflicht (vgl. E. 5.5). Es liegt demnach keine Verletzung der Begründungspflicht vor.</w:t>
      </w:r>
    </w:p>
    <w:p>
      <w:r>
        <w:rPr>
          <w:b/>
        </w:rPr>
        <w:t>E. 5.5</w:t>
      </w:r>
    </w:p>
    <w:p>
      <w:r>
        <w:t>Der Beschwerdeführer bemängelt eine unvollständige und unrichtige Feststellung des rechtserheblichen Sachverhalts. Er habe wiederholt geltend gemacht, es bestehe der Verdacht, dass er den LTTE angehöre. Dieser Verdacht begründe sich auf seiner Zugehörigkeit zu einer LTTE-Familie, seinem Aufenthalt im Vanni-Gebiet und der sich daraus ergebenden Nähe zu den LTTE sowie auf seinem oppositionspolitischen Engagement für tamilische Zwecke in Sri Lanka und seinem exilpolitischen Engagement. Die Vorinstanz habe nicht abgeklärt, ob er bei einer Rückkehr nach Sri Lanka aufgrund der bestehenden Risikofaktoren gefährdet wäre. Die aktuelle Situation in Sri Lanka habe die Vorinstanz unvollständig und unkorrekt abgeklärt; insbesondere hätte sie die Rückkehr von Rajapaksa an die Macht berücksichtigen müssen. Das von ihr erstellte Lagebild vom 16. August 2016 genüge den Anforderungen an korrekt erhobene Länderinformationen nicht. Es wird ein vom Rechtsvertreter erstellter Länderbericht zu Sri Lanka vom 22. Oktober 2018 samt zahlreichen entsprechenden Beilagen eingereicht. Die Vorinstanz habe zudem nicht korrekt thematisiert, dass die zu erwartende Vorsprache auf dem sri-lankischen Generalkonsulat zwecks Papierbeschaffung eine Vorbereitung für einen Background Check sei. Die Vorinstanz befragte den Beschwerdeführer in der Zweitanhörung ausführlich zur Rolle seiner Schwester bei den LTTE, zur Bedeutung der Zugehörigkeit zu einer LTTE-Heldenfamilie, zu seinen Aufenthalten im Vanni-Gebiet und seinem exilpolitischen Engagement. Sie hielt alle Angaben des Beschwerdeführers in der angefochtenen Verfügung fest und würdigte sie in der Begründung. Sein oppositionspolitisches Engagement für tamilische Zwecke in Sri Lanka wurde bereits im Urteil E-1934/2016 abgehandelt und als unglaubhaft beziehungsweise selbst wenn glaubhaft als nicht asylrelevant eingestuft. Folglich ist die Vorinstanz zu Recht nicht mehr darauf eingegangen.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Hinsichtlich des Vorbringens betreffend Mahinda Rajapaksa ist auf die Erwägung 4 zu verweisen. Der Beschwerdeführer machte im vorinstanzlichen Verfahren keine Gefährdung aufgrund einer Vorsprache auf dem sri-lankischen Generalkonsulat geltend, weshalb sich die Vorinstanz zu Recht nicht veranlasst sah, dies im Sachverhalt aufzunehmen. Diesbezüglich ist im Übrigen auf das Grundsatzurteil des Bundesverwaltungsgerichts BVGE 2017 VI/6 hinzuweisen, wonach einer Vorsprache auf dem sri-lankischen Generalkonsulat keine asylrelevante Bedeutung zukommt (a.a.O. E. 4.3.3). Der rechtserhebliche Sachverhalt wurde von der Vorinstanz richtig und vollständig festgestellt.</w:t>
      </w:r>
    </w:p>
    <w:p>
      <w:r>
        <w:rPr>
          <w:b/>
        </w:rPr>
        <w:t>E. 5.6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beantragt für den Fall einer materiellen Beurteilung seiner Beschwerde durch das Bundesverwaltungsgericht, ihm sei eine angemessene Frist zur Einreichung weiterer Beweismittel, unter anderem eines Arztberichts zu seinem fragilen physischen Gesundheitszustand, anzusetzen.</w:t>
      </w:r>
    </w:p>
    <w:p>
      <w:r>
        <w:rPr>
          <w:b/>
        </w:rPr>
        <w:t>E. 6.2</w:t>
      </w:r>
    </w:p>
    <w:p>
      <w:r>
        <w:t>Der Beschwerdeführer reichte einen Arztbericht vom 24. September 2018 zu seinem psychischen Gesundheitszustand ein. Hinsichtlich seines physischen Zustandes führte er in der Beschwerdeschrift lediglich aus, er sei untergewichtig. Dies stellt keinen genügenden Grund für das Ansetzen einer Frist zur Einreichung eines Arztberichtes dar, zumal nicht ersichtlich ist, welchen Einfluss sein allfälliges Untergewicht auf das vorliegende Verfahren haben könnte. Zudem hatte der Beschwerdeführer bis zum Urteilszeitpunkt hinreichend Gelegenheit und im Rahmen der Mitwirkungspflicht gemäss Art. 8 AsylG auch die Obliegenheit gehabt, einen Arztbericht betreffend seinen physischen Gesundheitszustand und weitere Beweismittel einzureichen. Dies hat er offensichtlich nicht getan. Es besteht demnach keine Veranlassung, eine Frist zur Einreichung eines Arztberichts und weiterer, nicht näher spezifizierter Beweismittel anzusetzen. Der entsprechende Beweisantrag ist abzulehnen.</w:t>
      </w:r>
    </w:p>
    <w:p>
      <w:r>
        <w:rPr>
          <w:b/>
        </w:rPr>
        <w:t>E. 7.1</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7.2</w:t>
      </w:r>
    </w:p>
    <w:p>
      <w:r>
        <w:t>Der Beschwerdeführer macht geltend, er zahle jedes Jahr für den Heldentag im November in (...). Seit dem Jahr 2015 nehme er am Heldentag teil (insgesamt vier Mal) und zünde beim Foto seiner Schwester jeweils eine Kerze an. Zudem habe er an Demonstrationen in (...) teilgenommen. Vor Kundgebungen oder vor dem Heldentag hänge er mit 20 bis 30 anderen Personen für eine Organisation Fotos von der Lage in Sri Lanka aus. Als Beleg reichte er zwei Fotos seiner Teilnahme am Heldentag der LTTE am 27. November 2016, ein Foto seiner Teilnahme an einer Demonstration in (...) im September 2018 und eine Einladung zur Gedenkveranstaltung von LTTE-Märtyrern in (...) am 20. Januar 2019 ein. Auf den zwei Fotos vom Heldentag im November 2016 ist der Beschwerdeführer in einer geschmückten und ansonsten leeren Halle abgebildet. Das Foto von der Demonstration in (...) zeigt ihn lediglich als einen Teilnehmer von vielen am Demonstrationsumzug. Für die übrigen vorgebrachten Demonstrationsteilnahmen liegen keine Belege vor. Von den geltend gemachten exilpolitischen Tätigkeiten konnte der Beschwerdeführer demnach nur zwei Teilnahmen belegen, an denen er offensichtlich keine exponierte Stellung innehatte. Aber selbst wenn er Teilnahmen an weiteren Demonstrationen oder Demonstrationsvorbereitungen hätte nachweisen können, wäre von einem derart unterschwelligen exilpolitischen Engagement auszugehen, dass nicht anzunehmen ist, die sri-lankischen Behörden hätten davon Kenntnis erhalten. Die Flüchtlingseigenschaft des Beschwerdeführers ist somit unter dem Aspekt des exilpolitischen Engagements zu verneinen.</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8.2</w:t>
      </w:r>
    </w:p>
    <w:p>
      <w:r>
        <w:t>Die Vorinstanz begründet ihren Entscheid damit, der Beschwerdeführer habe nie Tätigkeiten für die LTTE ausgeübt oder in sonst einer Weise mit den LTTE zu tun gehabt. Er habe sich zwei Mal im Vanni-Gebiet aufgehalten; das erste Mal circa ein Jahr lang (von 1995 bis 1996 oder 1997), als er sehr jung (circa neun Jahre alt) gewesen sei; das zweite Mal während der Friedenszeit. Wegen dem Tod seiner Schwester als Kämpferin bei den LTTE habe er zwar einer Heldenfamilie angehört und die Familie habe bei ihrem zweiten Aufenthalt im Vanni-Gebiet von den LTTE Unterstützung erhalten, aber er habe während dieser Zeit keinen Kontakt zur Bewegung gehabt. Als seine Schwester im Jahr (...) den LTTE beigetreten sei, sei der Beschwerdeführer erst zehn Jahre alt gewesen. Nach ihrem Beitritt habe er keinen direkten Kontakt mehr zu ihr gehabt. Er habe auch keine Tätigkeiten ausgeführt, die mit dem Engagement seiner Schwester für die Bewegung zusammengehangen hätten. Zudem liege ihr Tod bereits (...) Jahre zurück. Des Weiteren habe er zwar angegeben, durch die Zugehörigkeit zu einer Heldenfamilie würde er als Sympathisant der LTTE eingestuft, aber er habe nicht geltend gemacht, deswegen tatsächlich Probleme mit den sri-lankischen Behörden gehabt zu haben. Bei seiner Rückkehr mit seiner Familie nach B._______ habe er problemlos eine Kontrolle der Armee passiert. Sein exilpolitisches Engagement sei zu wenig intensiv, als dass er deswegen in den Fokus der sri-lankischen Behörden gerückt sein könnte. Insgesamt sei nicht davon auszugehen, dass dem Beschwerdeführer bei einer Rückkehr nach Sri Lanka eine asylrelevante Verfolgung drohen könnte.</w:t>
      </w:r>
    </w:p>
    <w:p>
      <w:r>
        <w:rPr>
          <w:b/>
        </w:rPr>
        <w:t>E. 8.3</w:t>
      </w:r>
    </w:p>
    <w:p>
      <w:r>
        <w:t>Der Beschwerdeführer bringt vor, seine Schwester habe jahrelang für die LTTE gekämpft, zeitweise bis zu 30 Soldaten befehligt und sei als Märtyrerin gestorben. Deswegen gehöre er zu einer LTTE-Heldenfamilie. Er habe mehrere Jahre im Vanni-Gebiet gelebt. Seine Familie sei beim zweiten Aufenthalt im Vanni-Gebiet durch die LTTE mit einem Haus und Feldern unterstützt worden. Er habe sich regelmässig im LTTE-Camp aufgehalten. Wegen dieser Umstände sei er ohne sein eigenes Zutun in den Augen der sri-lankischen Behörden in den grundsätzlichen Verdacht gerückt, am Wiederaufleben des tamilischen Separatismus interessiert zu sein und diesen aktiv zu propagieren. Hinzu würden seine exilpolitische Tätigkeit, die fehlenden Einreisepapiere und sein langjähriger Aufenthalt in der Schweiz kommen. Er erfülle somit zahlreiche Risikofaktoren und wäre bei einer Rückkehr nach Sri Lanka gefährdet.</w:t>
      </w:r>
    </w:p>
    <w:p>
      <w:r>
        <w:rPr>
          <w:b/>
        </w:rPr>
        <w:t>E. 8.4</w:t>
      </w:r>
    </w:p>
    <w:p>
      <w:r>
        <w:t>Die Schwester des Beschwerdeführers war im Jahr (...) den LTTE beigetreten, befehligte 25 bis 30 Kämpfer und starb in einer Schlacht im (...) als Märtyrerin. Seiner Familie kam deswegen der Status einer LTTE-Heldenfamilie zu. Dadurch erfüllt der Beschwerdeführer zwar einen stark risikobegründenden Faktor, aber aufgrund der nachfolgenden Überlegungen ist nicht davon auszugehen, dass er dadurch zu jener kleinen Gruppe zu zählen ist, die bei einer Rückkehr mit beachtlicher Wahrscheinlichkeit ernsthafte Nachteile im Sinne von Art. 3 AsylG zu befürchten hat. Beim Beitritt seiner Schwester zu den LTTE war der Beschwerdeführer erst zehn Jahre alt, bei ihrem Tod im Jahr (...) war er knapp 13 jährig. Nach ihrem Beitritt hatte er keinen direkten Kontakt mehr zu ihr; dass sie als Kämpferin für die LTTE tätig war, habe seine Familie durch einen Bekannten erfahren. Seine Familie erhielt zwar wegen dem Märtyrertod seiner Schwester den Status einer LTTE-Heldenfamilie, was bedeutete, dass sie als LTTE-Sympathisanten galten. Der Beschwerdeführer machte aber zu keinem Zeitpunkt geltend, dass er oder seine Familie deswegen Probleme mit den sri-lankischen Behörden gehabt hätten. Bei seiner Rückkehr mit der Familie circa im Jahr 2007 in ihr Heimatdorf B._______ waren die Grenzen offen. Es gab allerdings eine Kontrolle durch die sri-lankische Armee. Die Soldaten kontrollierten ihre Identitätskarten, das Fahrzeug und ihr Gepäck. Danach durften sie weiterfahren. Von 2007 bis zu seiner Ausreise im Dezember 2014 wohnte er mit seiner Familie in B._______ und arbeitete als Rikschafahrer. In diesen sieben Jahren wurde er nie wegen seiner getöteten Schwester durch die sri-lankischen Behörden behelligt. Seine - im Urteil E-1934/2016 als unglaubhaft befundenen - Asylvorbringen standen im Zusammenhang mit seiner angeblichen politischen Betätigung und nicht mit seiner Schwester oder seiner Zugehörigkeit zu einer LTTE-Heldenfamilie. An seinen ersten Aufenthalt im Vanni-Gebiet um das Jahr 1996 konnte sich der Beschwerdeführer nicht mehr erinnern. Während des zweiten Aufenthalts im Vanni-Gebiet erhielten er und seine Familie Unterstützung durch die LTTE. Es wurde ihnen ein Haus aus Blachen und etwas Land zur Verfügung gestellt. Der Beschwerdeführer half als Hirte aus. Manchmal begleitete er einen Verantwortlichen in ein nahe gelegenes Trainingscamp der LTTE, um für das Leben benötigte Sachen zu holen. Zudem kannte seine Familie einen Arzt der LTTE, welcher aus dem Heimatdorf seiner Mutter stammte. Aus diesen zwei Berührungspunkten lässt sich indes nicht eine persönliche Beziehung zu den LTTE ableiten. Die Besuche des Trainingscamps erfolgten ausschliesslich, um lebensnotwendige Sachen zu besorgen. Der Kontakt mit dem Arzt erschöpfte sich im gegenseitigen Grüssen. Kontakte zu weiteren Angehörigen der LTTE hatte der Beschwerdeführer nicht. Das erwähnte problemlose Passieren der Kontrolle der sri-lankischen Armee zeigt denn auch, dass der zweite Vanni-Aufenthalt keine Probleme für seine Familie zur Folge hatte. Zudem gab der Beschwerdeführer an, seine Mutter und seine zwei Brüder lebten zum jetzigen Zeitpunkt in Sri Lanka und hätten keine Probleme mit den sri-lankischen Behörden. Es ist demnach nicht davon auszugehen, dass er bei einer Rückkehr wegen der vor (...) Jahren als Märtyrerin gestorbenen Schwester, seiner Zugehörigkeit zu einer LTTE-Heldenfamilie und seines Vanni-Aufenthalts Probleme mit den sri-lankischen Behörden bekommen sollte. Des Weiteren wurde der Beschwerdeführer weder verhaftet noch einer Straftat angeklagt oder gar verurteilt und verfügt somit auch nicht über einen Strafeintrag. Seine exilpolitische Tätigkeit ist als äusserst niederschwellig einzustufen. Allein aus der tamilischen Ethnie und der mittlerweile gut vierjährigen Landesabwesenheit kann er keine Gefährdung ableiten. Dass er in einer "Stop List" aufgeführt sein soll, ist aufgrund des Gesagten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8.5</w:t>
      </w:r>
    </w:p>
    <w:p>
      <w:r>
        <w:t>Zusammenfassend hat der Beschwerdeführer nichts vorgebracht, was geeignet wäre, seine Flüchtlingseigenschaft nachzuweisen oder zumindest glaubhaft zu machen. Die Vorinstanz hat seine Flüchtlingseigenschaft zu Recht verneint.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10.1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10.2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8.1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7.2 und 8.4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10.3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vom 16. Oktober 2017 erachtet das Bundesverwaltungsgericht auch den Wegweisungsvollzug ins "Vanni-Gebiet" als zumutbar (vgl. Urteil D-3619/2016 vom 16. Oktober 2017 E. 9.5). Der Beschwerdeführer lebte vor seiner Ausreise in B._______, Provinz Jaffna. Er verfügt über eine siebenjährige Schuldbildung. Vor seiner Ausreise war er als Rikschafahrer tätig. Es ist anzunehmen, dass er nach seiner Rückkehr diese Tätigkeit wieder aufnehmen kann. Zudem verfügt er mit seiner Mutter, seinen Geschwistern, Onkeln und Tanten über ein tragfähiges familiäres Beziehungsnetz in Sri Lanka, das in der Lage sein sollte, den Beschwerdeführer bei der Wiedereingliederung zu unterstützen, zumal seine Brüder arbeitstätig sind und ein Onkel, welcher seine Mutter unterstützt, Eigentümer von fünf Häusern und eines mehrstöckigen Kaufhauses ist. Gemäss dem eingereichten Arztbericht vom 24. September 2018 leidet der Beschwerdeführer an einer mittelschweren Depression ohne Suizidgedanken. Zur Behandlung besucht er monatlich eine Therapiesitzung und nimmt Antidepressiva ein. Die Weiterführung der Behandlung in Sri Lanka wird im Bericht für möglich gehalten. Dem Länderinformationsblatt der International Organization for Migration (IOM) vom Juni 2014 ist zu entnehmen, dass Sri Lanka grosse Fortschritte hinsichtlich der medizinischen Versorgung gemacht hat und die Investitionen ins Gesundheitswesen zugenommen haben. Die IOM führt in ihrem Bericht aus, staatliche Krankenhäuser seien in jeder grösseren Stadt angesiedelt und würden über modernste Geräte verfügen, sodass sie viele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http://www.bamf.de/SharedDocs/MILo-DB/DE/Rueckkehrfoerderung/Laenderinformationen/Informationsblaetter/cfs_sri-lanka-dl_de.pdf;jsessionid=129A642CCB742AC2E7B0C0A694A8FCFB.1_cid294?__blob=publicationFile &gt;, abgerufen am 28.03.2019). Zudem befinden sich in Sri Lanka 23 Spitäler mit psychiatrischen Abteilungen zur stationären Betreuung und über 300 Kliniken für ambulante Behandlungen psychisch kranker Patienten (Ministry of Health, Nutrition and Indigenous Medicine Sri Lanka, Annual Health Bulletin 2014, published in 2016, &lt; http://www.health.gov.lk/moh_final/english/public/elfinder/files/publications/AHB/AHB2014.pdf &gt;, abgerufen am 28.01.2019; Sri Lankan Ministery of Health, Performance and Progress Report 2012-2013, &lt; http://www.health.gov.lk/en/publication/P-PReport2012.pdf/PerformanceReport2012-E.pdf &gt;, abgerufen am 28.03.2019). Sollte der Beschwerdeführer weiterhin eine Behandlung benötigen, so ist diese auch in Sri Lanka durchführbar. Der Vollzug erweist sich deshalb auch in individueller Hinsicht als zumutbar.</w:t>
      </w:r>
    </w:p>
    <w:p>
      <w:r>
        <w:rPr>
          <w:b/>
        </w:rPr>
        <w:t>E. 10.4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10.5</w:t>
      </w:r>
    </w:p>
    <w:p>
      <w:r>
        <w:t>Die Vorinstanz hat somit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12.1</w:t>
      </w:r>
    </w:p>
    <w:p>
      <w:r>
        <w:t>Bei diesem Ausgang des Verfahrens sind die Kosten dem Beschwerdeführer aufzuerlegen (Art. 63 Abs. 1 VwVG) und zufolge seiner sehr umfangreichen Beschwerde mit zahlreichen Beilagen ohne individuellen Bezug zu ihm praxisgemäss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Dieser Betrag ist von den Gesamtverfahrenskosten in der Höhe von Fr. 1 500.- in Abzug zu bringen.</w:t>
      </w:r>
    </w:p>
    <w:p>
      <w:r>
        <w:rPr>
          <w:b/>
        </w:rPr>
        <w:t>E. 12.3</w:t>
      </w:r>
    </w:p>
    <w:p>
      <w:r>
        <w:t>Im Übrigen sind die Verfahrenskosten in der Höhe von Fr. 1'400.- dem Beschwerdeführer aufzuerlegen. Dieser Betrag ist dem am 18. Februar 2019 geleisteten Kostenvorschuss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