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E-1183/2018 vom 12. März 2018</w:t>
      </w:r>
    </w:p>
    <w:p>
      <w:r>
        <w:t>Bundesverwaltungsgericht, 2018-03-12, DE</w:t>
      </w:r>
    </w:p>
    <w:p>
      <w:r>
        <w:rPr>
          <w:b/>
        </w:rPr>
        <w:t xml:space="preserve">Quelle: </w:t>
      </w:r>
      <w:r>
        <w:t>https://mcp.opencaselaw.ch/entscheid/bvger_E-1183_2018</w:t>
      </w:r>
    </w:p>
    <w:p>
      <w:r>
        <w:t>FR: TAF E-1183/2018 du 12 mars 2018</w:t>
      </w:r>
    </w:p>
    <w:p>
      <w:r>
        <w:t>IT: TAF E-1183/2018 del 12 marzo 2018</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Abs. 1 VwVG). Auf die frist- und formgerecht eingereichte Beschwerde (Art. 108 Abs. 1 AsylG und Art. 52 Abs. 1 VwVG)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Die Beschwerde erweist sich als offensichtlich unbegründet und ist im Verfahren einzelrichterlicher Zuständigkeit mit Zustimmung eines zweiten Richters beziehungsweise einer zweiten Richterin (Art. 111 Bst. e AsylG) und mit summarischer Urteilsbegründung zu behandeln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m.w.H.)</w:t>
      </w:r>
    </w:p>
    <w:p>
      <w:r>
        <w:rPr>
          <w:b/>
        </w:rPr>
        <w:t>E. 5.1</w:t>
      </w:r>
    </w:p>
    <w:p>
      <w:r>
        <w:t>Die Vorinstanz kommt in der angefochtenen Verfügung zum Schluss, die Vorbringen des Beschwerdeführers würden weder den Anforderungen an das Glaubhaftmachen gemäss Art. 7 AsylG noch denjenigen an die Flüchtlingseigenschaft gemäss Art. 3 AsylG standhalten. Zur Begründung führt sie an, der Beschwerdeführer habe seine Vorbringen in wesentlichen Punkten unsubstantiiert, nicht nachvollziehbar und vage dargelegt. In der BzP habe er erklärt, sein Pass sei verschwunden, er hätte ihn dem Schlepper gegeben und sei mit einem anderen Pass ausgereist. Zwar habe er auch in der Anhörung angegeben, dass er den Pass dem Schlepper abgegeben habe, indes lasse der Wortlaut den Schluss zu, dass er legal mit seinem eigenen Pass aus Sri Lanka ausgereist sei. Er sei der Pflicht, seine Reisepapiere abzugeben nicht nachgekommen und habe sich auch nicht gewillt gezeigt, seinen Pass vom Schlepper zurückzufordern. Zudem sei seine Schilderung des Reisewegs vage und unsubstantiiert ausgefallen, was Zweifel an der Glaubhaftigkeit seiner Vorbringen entstehen lasse. Bezüglich seiner zentralen Asylvorbringen - des Verdachts an der Beteiligung an einer Claymore Explosion und damit Verbindungen zu den LTTE - habe er nicht zu erkennen gegeben, jemals einen Haftbefehl erhalten zu haben respektive, dass ein Strafverfahren gegen ihn eröffnet worden sei. Er habe zwar einer Meldepflicht unterstanden, es sei ihm aber offenbar möglich gewesen, auszureisen und im Jahr 2012 nach einem längeren Aufenthalt in E._______ wieder zurückzukehren. Das CID habe ihn zudem nie länger als einen Tag festgehalten und keine drastischeren Mittel angewendet, um die Forderungen durchzusetzen. Die Forderung, keinen Kontakt zur TNA mehr haben zu dürfen, sei ohnehin nicht verständlich, da die Partei seit 2015 in der Regierung vertreten sei. Im Übrigen würden sich seine Aussagen zu den Befragungen im Jahr 2015 ohnehin in vagen und unsubstantiierten Äusserungen erschöpfen. Die eingereichten Beweismittel seien nicht geeignet, diese Einschätzungen zu widerlegen.</w:t>
      </w:r>
    </w:p>
    <w:p>
      <w:r>
        <w:rPr>
          <w:b/>
        </w:rPr>
        <w:t>E. 5.2</w:t>
      </w:r>
    </w:p>
    <w:p>
      <w:r>
        <w:t>Der Beschwerdeführer habe nicht glaubhaft gemacht, vor seiner Ausreise asylrelevanten Verfolgungsmassnahmen ausgesetzt gewesen zu sein. Es gelte zu prüfen, ob er im Falle einer Rückkehr nach Sri Lanka dennoch, kumuliert mit seiner Zugehörigkeit zur tamilischen Ethnie und der Landesabwesenheit, begründete Furcht vor Verfolgungsmassnahmen im Sinne von Art. 3 AsylG habe. Der Beschwerdeführer habe nach seiner Rückkehr aus E._______ während mehr als drei Jahren im Heimatstaat gelebt. Seine Herkunft aus dem Norden und sein Alter könne die Aufmerksamkeit der sri-lankischen Behörden bei einer Wiedereinreise zwar erhöhen. Dennoch gebe es keinen begründeten Anlass zur Annahme, dass er Massnahmen zu befürchten hätte, die über eine Befragung zu seinem Hintergrund hinausgehe. Die Kontrollmassnahmen am Herkunftsort (zwecks Registrierung, Erfassung der Identität usw.) würden kein asylrelevantes Ausmass annehmen. Es sei damit nicht ersichtlich, weshalb er bei einer Rückkehr nach Sri Lanka in den Fokus der Behörden geraten und in asylrelevanter Weise verfolgt werden solle. Daran ändere auch seine Demonstrationsteilnahme im Jahr 2016 in F._______ nichts. Die sri-lankischen Behörden würden sich zwar für die exilpolitischen Tätigkeiten ihrer Staatsangehörigen interessieren, indes sei davon auszugehen, dass sie sich bei der Überwachung auf Personen konzentrierten, die mit ihren politischen Tätigkeiten aus der Masse der regimekritischen Staatsangehörigen hervortreten und als ernsthafte Bedrohung wahrgenommen würden. Seine einmalige Teilnahme an einer Demonstration 2016 in F._______ vermöge keine Furcht vor einer asylrelevanten Verfolgung bei einer Rückkehr in den Heimatstaat zu begründen. In Anbetracht der Gesamtumstände und der stark angezweifelten Glaubhaftigkeit seiner Aussagen sei nicht davon auszugehen, dass er bei einer Rückkehr Gefahr liefe, künftig eine asylrelevante Verfolgung erdulden zu müssen. Seine Vorbringen hielten auch den Anforderungen an die Flüchtlingseigenschaft gemäss Art. 3 AsylG nicht stand.</w:t>
      </w:r>
    </w:p>
    <w:p>
      <w:r>
        <w:rPr>
          <w:b/>
        </w:rPr>
        <w:t>E. 6.1</w:t>
      </w:r>
    </w:p>
    <w:p>
      <w:r>
        <w:t>Der Beschwerdeführer hält in der Rechtsmitteleingabe an der Glaubhaftigkeit seiner Aussagen fest und rügt damit, die Vorinstanz habe den Massstab des Glaubhaftmachens gemäss Art. 7 AsylG nicht richtig angewendet, mithin Bundesrecht verletzt.</w:t>
      </w:r>
    </w:p>
    <w:p>
      <w:r>
        <w:rPr>
          <w:b/>
        </w:rPr>
        <w:t>E. 6.2</w:t>
      </w:r>
    </w:p>
    <w:p>
      <w:r>
        <w:t>Die vorinstanzliche Würdigung ist nicht zu beanstanden. In der angefochtenen Verfügung wird im Einzelnen dargelegt, aus welchen Gründen die Vorbringen des Beschwerdeführers weder überzeugend noch nachvollziehbar sind, weshalb sie sich in vagen und unsubstantiierten Äusserungen erschöpfen und die eingereichten Dokumente nicht beweistauglich, mithin insgesamt nicht glaubhaft sind. Was in der Beschwerdeschrift dagegen vorgebracht wird, ist nicht geeignet, Zweifel an der vorinstanzlichen Einschätzung entstehen zu lassen. Soweit der Beschwerdeführer in der Eingabe ausführt, der Schlepper habe den Zöllner bezahlt, ist dieses neue Vorbringen als nachgeschobene Sachverhaltsanpassung und damit als nicht glaubhaft zu werten. Weiter vermag er mit dem Hinweis, als Nichteuropäer kenne er die europäischen Länder nicht, die geäusserten ersten Zweifel an den Schilderungen seiner Reiseumstände, nicht zu entkräften. Auch der Erklärungsversuch, er sei bei der Einreise nach Sri Lanka im Jahr 2012 nicht verhaftet worden, weil der Staats- und Kontrollapparat noch nicht soweit aufgebaut gewesen sei, überzeugt nicht ansatzweise. Was sodann das Leben nach der Rückkehr aus E._______ anbelangt, anerkennt der Beschwerdeführer in der Rechtsmitteleingabe, dass dieses zunächst unkompliziert verlaufen sei und die Probleme erst mit der Beschwerde gegen die (...) begonnen hätten. In diesem Zusammenhang fallen indes die unsubstantiierten Ausführungen zu den beiden Befragungen durch das CID auf. Da es sich bei den Befragungen aber offensichtlich um die fluchtauslösenden Vorkommnisse handelt, wären diesbezüglich konkrete, detaillierte und überzeugende Angaben zu erwarten gewesen. Aufgrund der oberflächlichen Schilderungen des Beschwerdeführers bestehen erhebliche Zweifel daran, dass er im Jahr 2015 tatsächlich vom CID befragt wurde. Dazu äussert sich der Beschwerdeführer in der Rechtsmitteleingabe nicht. Weitergehend vermag er mit dem Wiederholen des aktenkundigen Sachverhalts und dem Festhalten an dessen Glaubhaftigkeit nicht darzutun, inwiefern die Vorinstanz zu Unrecht auf Unglaubhaftigkeit geschlossen hat. Um Wiederholungen zu vermeiden, kann diesbezüglich auf die Erwägungen in der angefochtenen Verfügung verwiesen werden. Weiter hat die Vorinstanz eine Prüfung der Risikofaktoren vorgenommen und zutreffend festgestellt, dass die Kontrollmassnahmen am Flughafen keine asylrelevanten Verfolgungsmassnahmen darstellen, dass es trotz des Alters und der Herkunft des Beschwerdeführers aus dem Norden keinen begründeten Anlass zur Annahme gibt, dass er mehr als eine Befragung zu seinem Hintergrund über sich ergehen lassen müsse und dass er auch aufgrund seiner einmaligen Teilnahme an einer Demonstration in F._______ bei einer Rückkehr nicht in asylrelevanter Weise gefährdet ist. Mit dem blossen Hinweis auf Art. 2 und 3 AsylG, das Referenzurteil des Bundesgerichts E-1866/2015 vom 15. Juli 2016 und die allgemeine Menschenrechtslage in Sri Lanka vermag er diesen Schluss nicht in Frage zu stellen.</w:t>
      </w:r>
    </w:p>
    <w:p>
      <w:r>
        <w:rPr>
          <w:b/>
        </w:rPr>
        <w:t>E. 6.3</w:t>
      </w:r>
    </w:p>
    <w:p>
      <w:r>
        <w:t>Zusammenfassend hat die Vorinstanz die Flüchtlingseigenschaft des Beschwerdeführers zu Recht verneint und sein Asylgesuch abgelehnt.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Sri Lanka ist demnach unter dem Aspekt von Art. 5 AsylG rechtmässig. 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8.4</w:t>
      </w:r>
    </w:p>
    <w:p>
      <w:r>
        <w:t>Gemäss Art. 83 Abs. 4 AuG kann der Vollzug für Ausländerinnen und Ausländer unzumutbar sein, wenn sie im Heimat- oder Herkunftsstaat aufgrund von Situationen wie Krieg, Bürgerkrieg, allgemeiner Gewalt und medizinischer Notlage konkret gefährdet sind. Mit Referenzurteil E-1866/2015 vom 15. Juli 2016 hat das Bundesverwaltungsgericht seine bisherige Rechtsprechung (vgl. BVGE 2011/24) bestätigt und die Lagebeurteilung bezüglich der Zumutbarkeit des Wegweisungsvollzugs in die Nord- und Ostprovinzen Sri Lankas aktualisiert. Demnach ist der Wegweisungsvollzug in die Nordprovinz (vgl. bezüglich des Vanni Gebiets Referenzurteil D-3619/2016 vom 16.10.2017) zumutbar, wenn das Vorliegen der individuellen Zumutbarkeitskriterien (insbesondere Existenz eines tragfähigen familiären oder sozialen Beziehungsnetzes sowie Aussichten auf eine gesicherte Einkommens- und Wohnsituation) bejaht werden kann (vgl. E. 13.2-13.4). Der Beschwerdeführer stammt aus B._______ im Bezirk Jaffna. Es kann somit davon ausgegangen werden, dass er dorthin zurückkehren kann, zumal seine Mutter, seine Ehefrau mit den Kindern sowie seine Geschwister nach wie vor im eigenen Haus beziehungsweise der eigenen Wohnung leben. Damit kann er auf ein bestehendes soziales Beziehungsnetz zurückgreifen, welches ihn bei einer Wiedereingliederung unterstützen kann. Sodann ist der Beschwerdeführer gut ausgebildet. Er verfügt über einen O-Level Abschluss und langjährige Arbeitserfahrungen als (...),(...) und zuletzt auch als (...). Es ist demnach nicht davon auszugehen, dass er bei einer Rückkehr in eine existentielle Notlage geraten wird. Der Vollzug der Wegweisung ist zumutbar</w:t>
      </w:r>
    </w:p>
    <w:p>
      <w:r>
        <w:rPr>
          <w:b/>
        </w:rPr>
        <w:t>E. 8.5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8.6</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Die Gesuche um Gewährung der unentgeltlichen Prozessführung und amtlichen Rechtsverbeiständung sind zufolge Aussichtslosigkeit der Beschwerde abzuweisen.</w:t>
      </w:r>
    </w:p>
    <w:p>
      <w:r>
        <w:rPr>
          <w:b/>
        </w:rPr>
        <w:t>E. 10.2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Antrag auf Verzicht auf die Erhebung eines Kostenvorschusses ist mit dem vorliegenden Urteil gegenstandslos geworden.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