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E-1179/2020 vom 28. Januar 2020</w:t>
      </w:r>
    </w:p>
    <w:p>
      <w:r>
        <w:t>Bundesverwaltungsgericht, 2020-01-28, DE</w:t>
      </w:r>
    </w:p>
    <w:p>
      <w:r>
        <w:rPr>
          <w:b/>
        </w:rPr>
        <w:t xml:space="preserve">Quelle: </w:t>
      </w:r>
      <w:r>
        <w:t>https://mcp.opencaselaw.ch/entscheid/bvger_E-1179_2020_d20200128</w:t>
      </w:r>
    </w:p>
    <w:p>
      <w:r>
        <w:t>FR: TAF E-1179/2020 du 28 janvier 2020</w:t>
      </w:r>
    </w:p>
    <w:p>
      <w:r>
        <w:t>IT: TAF E-1179/2020 del 28 gennaio 2020</w:t>
      </w:r>
    </w:p>
    <w:p>
      <w:pPr>
        <w:pStyle w:val="Heading2"/>
      </w:pPr>
      <w:r>
        <w:t>Regeste</w:t>
      </w:r>
    </w:p>
    <w:p>
      <w:r>
        <w:t>Asyl und Wegweisung | Asyl und Wegweisung; Verfügung des SEM vom 28.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t>E-1179/2020 Seite 5</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Nach der wiedererwägungsweisen Teilaufhebung der angefochtenen Ver- fügung ist der Beschwerdegegenstand auf den Asylpunkt (Nichtanerken- nung der Flüchtlingseigenschaft und Asylverweigerung) und auf die Weg- weisung an sich beschränkt. Soweit den Wegweisungsvollzug betreffend, ist die Beschwerde gegenstandslos geworden.</w:t>
      </w:r>
    </w:p>
    <w:p>
      <w:r>
        <w:rPr>
          <w:b/>
        </w:rPr>
        <w:t>E. 4.1</w:t>
      </w:r>
    </w:p>
    <w:p>
      <w:r>
        <w:t>Sein Eventual-Kassationsbegehren begründet der Beschwerdeführer folgendermassen: Das SEM habe die Glaubhaftigkeit seiner Aussagen ver- neint, ohne dies ausreichend begründen zu können. Vielmehr habe es seine Einschätzungen auf Spekulationen respektive hypothetische Annah- men abgestützt und sich zudem auf kleine Detailabweichungen in den Aus- sagen "versteift"; ausserdem seien bei der Glaubhaftigkeitsbeurteilung weder seine psychische Verfassung noch die erheblichen Zeitabstände zwischen den Befragungen berücksichtigt worden. Damit habe das SEM die vorinstanzliche Begründungspflicht und seinen Anspruch auf rechtli- ches Gehör verletzt. Das SEM habe seine Untersuchungspflicht verletzt, indem es die politischen Veränderungen in Sri Lanka nicht gebührend be- rücksichtigt, sondern pauschal in Erwägung gezogen habe, dass die politi- sche Entwicklung keinen direkten Bezug zum Beschwerdeführer aufweise. Insgesamt habe das SEM somit den Sachverhalt falsch festgestellt, das rechtliche Gehör verletzt und eine willkürliche Beweiswürdigung vorge- nommen.</w:t>
      </w:r>
    </w:p>
    <w:p>
      <w:r>
        <w:t>E-1179/2020 Seite 6</w:t>
      </w:r>
    </w:p>
    <w:p>
      <w:r>
        <w:rPr>
          <w:b/>
        </w:rPr>
        <w:t>E. 4.2.1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wobei die verfügende Behörde sich auf die wesentlichen Gesichtspunkte beschrän- ken kann, aber wenigstens kurz die Überlegungen anzuführen hat, von de- nen sie sich leiten liess und auf die sie ihren Entscheid abstützte (vgl. LORENZ KNEUBÜHLER / RAMONA PEDRETTI, in: Auer/Müller/Schindler [Hrsg.], Kommentar zum Bundesgesetz über das Verwaltungsverfahren [VwVG], 2. Aufl. 2019, Art. 35 Rz. 7 ff.; BGE 136 I 184 E. 2.2.1, BVGE 2013/34 E. 4.1, 2008/47 E. 3.2 und 2007/30 E. 5.6).</w:t>
      </w:r>
    </w:p>
    <w:p>
      <w:r>
        <w:rPr>
          <w:b/>
        </w:rPr>
        <w:t>E. 4.2.2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entscheidende Behörde darf sich trotz des Untersu- chungsgrundsatzes in der Regel darauf beschränken, die Vorbringen einer asylsuchenden Person zu würdigen und die von ihr angebotenen Beweise abzunehmen, ohne weitere Abklärungen vornehmen zu müssen (vgl. BVGE 2009/50 E. 10.2.1 S. 734 m.w.H.).</w:t>
      </w:r>
    </w:p>
    <w:p>
      <w:r>
        <w:rPr>
          <w:b/>
        </w:rPr>
        <w:t>E. 4.3</w:t>
      </w:r>
    </w:p>
    <w:p>
      <w:r>
        <w:t>Die Rüge, die Vorinstanz habe das rechtliche Gehör und die Begrün- dungspflicht verletzt, erweist sich als unbegründet. Das SEM hat sich in der angefochtenen Verfügung mit den wesentlichen Vorbringen des Be- schwerdeführers sowie der aktuellen Lage in seinem Heimatstaat in erfor- derlichem Umfang auseinandergesetzt und die Überlegungen genannt, auf welche es seinen Entscheid stützte. Insgesamt ist die vorinstanzliche Ver- fügung so abgefasst, dass sich der Beschwerdeführer über die Tragweite des Entscheids ein Bild machen konnte; wie die ausführliche Beschwerde- schrift zeigt, war es ihm denn auch ohne Weiteres möglich, diese Verfü- gung sachgerecht anzufechten. Von einer willkürlichen Beweiswürdigung kann nicht die Rede sein.</w:t>
      </w:r>
    </w:p>
    <w:p>
      <w:r>
        <w:t>E-1179/2020 Seite 7</w:t>
      </w:r>
    </w:p>
    <w:p>
      <w:r>
        <w:rPr>
          <w:b/>
        </w:rPr>
        <w:t>E. 4.4</w:t>
      </w:r>
    </w:p>
    <w:p>
      <w:r>
        <w:t>Der Beschwerdeführer vermengt mit seiner Rüge der unrichtigen Sach- verhaltsabklärung die Frage der Feststellung des rechtserheblichen Sach- verhalts mit derjenigen der rechtlichen Würdigung der Sache. Ob die Be- weiswürdigung, die Glaubhaftigkeitsprüfung sowie die Lageeinschätzung des SEM zutreffend sind, betrifft nicht das rechtliche Gehör oder die Erstel- lung des Sachverhalts, sondern ist eine Frage der rechtlichen Würdigung der Sache.</w:t>
      </w:r>
    </w:p>
    <w:p>
      <w:r>
        <w:rPr>
          <w:b/>
        </w:rPr>
        <w:t>E. 4.5</w:t>
      </w:r>
    </w:p>
    <w:p>
      <w:r>
        <w:t>Die verfahrensrechtlichen Rügen des Beschwerdeführers erweisen sich als unberechtigt. Es besteht keine Veranlassung, die angefochtene Verfügung aus formellen Gründen aufzuheben und die Sache ans SEM zurückzuweisen. Das Kassationsbegehren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begründete die Ablehnung des Asylgesuchs im Wesentlichen mit folgenden Argumenten:</w:t>
      </w:r>
    </w:p>
    <w:p>
      <w:r>
        <w:rPr>
          <w:b/>
        </w:rPr>
        <w:t>E. 6.1.1</w:t>
      </w:r>
    </w:p>
    <w:p>
      <w:r>
        <w:t>Der Beschwerdeführer habe einerseits die geltend gemachten Ereig- nisse der Jahre 2009 und 2010 erlebnisgeprägt und substanziiert geschil- dert; diese protokollierten Aussagen würden zudem weitere Realitätskenn- zeichen aufweisen. Es sei von der Glaubhaftigkeit dieser Vorbringen auszugehen. Andererseits würden die Angaben zu den angeblich flucht- auslösenden Geschehnissen im Jahr 2016 eine vergleichsweise deutlich</w:t>
      </w:r>
    </w:p>
    <w:p>
      <w:r>
        <w:t>E-1179/2020 Seite 8 geringere Aussagequalität aufweisen, obwohl hier weniger lange zurück- liegende Ereignisse zu beschreiben gewesen wären. Die Frage nach dem unmittelbaren Grund für die Ausreise aus Sri Lanka habe der Beschwerde- führer bei seiner Anhörung denn auch zuerst mit den Behelligungen und Überwachungsmassnahmen des CID nach der Entlassung aus dem Reha- bilitationsprogramm im Jahr 2010 beantwortet und den Ereignissen, die ihn angeblich schliesslich zur Ausreise bewogen hätten, in der freien Schilde- rung der Asylgründe kein besonderes Gewicht beigemessen. Auch auf Nachfrage hin habe er in der Folge ausweichende Angaben zu Protokoll gegeben und auf die Erfahrungen während der Rehabilitation oder auf das Schicksal anderer Personen hingewiesen. Nach der Aufforderung, detail- lierte Angaben zur angeblichen Flucht aus der Gefangenschaft zu machen, habe er keine Gedankengänge, Emotionen, detaillierte Abläufe oder Beobachtungen zu schildern vermocht, sondern die Zusammenhänge aus der Aussensicht beschrieben, statt die Geschehnisse aus einem subjekti- ven Blickwinkel zu beleuchten. Hinzu kämen verschiedene Aussagewider- sprüche, so etwa bei der Beschreibung der konkreten Fluchtumstände oder der Besprechung mit dem ihn befreienden CID-Beamten. Ausserdem sei es unplausibel, dass dieser sich seinetwegen der erheblichen Gefahr von Konsequenzen der Beihilfe zur Flucht eines Häftlings ausgesetzt hätte. Es sei davon auszugehen, dass der Beschwerdeführer die angeblich fluchtauslösenden Ereignisse nicht auf die geschilderte Art und Weise erlebt habe. Als Zwischenergebnis sei demnach festzuhalten, dass die sri- lankischen Behörden im Zeitpunkt der Ausreise ihm gegenüber kein Verfolgungsinteresse gehabt hätten.</w:t>
      </w:r>
    </w:p>
    <w:p>
      <w:r>
        <w:rPr>
          <w:b/>
        </w:rPr>
        <w:t>E. 6.1.2</w:t>
      </w:r>
    </w:p>
    <w:p>
      <w:r>
        <w:t>Der Beschwerdeführer habe glaubhaft machen können, ab dem Jahr 2008 während ungefähr neun Monaten für die LTTE aktiv gewesen zu sein. Sein Vater sei Mitglied der LTTE gewesen und in der Endphase des Bürgerkriegs gefallen. Er (Beschwerdeführer) sei im Jahr 2009 an der Front verhaftet und in mehreren Gefängnissen inhaftiert und dabei häufig ge- schlagen worden. Er sei im Jahr 2010 aus dem Rehabilitationsprogramm entlassen worden, habe aber in der Folge weiterhin unter behördlicher Beobachtung gestanden. Diese Ereignisse vermöchten keine asylrechtlich relevante Verfolgung zu begründen. Es bestehe kein begründeter Anlass zur Annahme, dass der Beschwerdeführer bei einer Rückkehr nach Sri Lanka mit beachtlicher Wahrscheinlichkeit in absehbarer Zukunft flücht- lingsrechtlich relevante staatliche Verfolgungsmassnahmen zu gewärtigen hätte.</w:t>
      </w:r>
    </w:p>
    <w:p>
      <w:r>
        <w:t>E-1179/2020 Seite 9</w:t>
      </w:r>
    </w:p>
    <w:p>
      <w:r>
        <w:rPr>
          <w:b/>
        </w:rPr>
        <w:t>E. 6.1.3</w:t>
      </w:r>
    </w:p>
    <w:p>
      <w:r>
        <w:t>An diesen Feststellungen vermöge auch die Machtübernahme durch den neuen Präsidenten Gotabaya Rajapaksa nichts zu ändern; namentlich gebe es keine Hinweise dafür, dass seit diesen Wahlen bestimmte Bevöl- kerungsgruppen kollektiv einer Verfolgungsgefahr ausgesetzt seien.</w:t>
      </w:r>
    </w:p>
    <w:p>
      <w:r>
        <w:rPr>
          <w:b/>
        </w:rPr>
        <w:t>E. 6.1.4</w:t>
      </w:r>
    </w:p>
    <w:p>
      <w:r>
        <w:t>Die Asylvorbringen vermöchten demnach einerseits den Anforderun- gen an die Glaubhaftigkeit gemäss Art. 7 AsylG nicht zu genügen und seien andererseits im Sinn von Art. 3 AsylG als nicht asylrelevant einzustufen. Der Beschwerdeführer erfülle folglich die Flüchtlingseigenschaft nicht, weshalb sein Asylgesuch abzulehnen sein.</w:t>
      </w:r>
    </w:p>
    <w:p>
      <w:r>
        <w:rPr>
          <w:b/>
        </w:rPr>
        <w:t>E. 6.2</w:t>
      </w:r>
    </w:p>
    <w:p>
      <w:r>
        <w:t>Dieser Argumentation des SEM wird in der Beschwerde im Wesentli- chen Folgendes entgegnet:</w:t>
      </w:r>
    </w:p>
    <w:p>
      <w:r>
        <w:rPr>
          <w:b/>
        </w:rPr>
        <w:t>E. 6.2.1</w:t>
      </w:r>
    </w:p>
    <w:p>
      <w:r>
        <w:t>Das SEM qualifiziere die Schilderungen des Beschwerdeführers be- treffend die Ereignisse in den Jahren 2009 und 2010 als glaubhaft, spreche aber seinen Erlebnissen im (…) des Jahres 2016 zu Unrecht die Glaubhaf- tigkeit ab: Ein Vergleich der einschlägigen Protokollstellen ergebe keine unterschiedliche Aussagequalität. Dass der Beschwerdeführer die Frage nach den Gründen für das Verlassen des Heimatlandes chronologisch beantwortet und mit den älteren Ereignissen begonnen habe, sei völlig nor- mal und geradezu zu erwarten. Zudem hätten ihn diese traumatisierenden Erlebnisse nachhaltig geprägt, weshalb ausführliche Äusserungen hierzu nur logisch seien. Seine Befürchtungen im Juli 2016 seien auf diese frühe- ren Misshandlungen fokussiert gewesen, und er habe seine Erzählung auch deshalb nicht allein auf das – für das SEM offenbar einzig auschlag- gebende – Ereignis vor der Ausreise beschränkt. Zudem würden die Schilderungen dieses Ereignisses entgegen der Behauptungen des SEM sehr wohl Realkennzeichen aufweisen, obwohl es nicht den kognitiven Fähigkeiten eines Menschen entspreche, sich Jahre später noch an ge- naue Abläufe zu erinnern (zumal wenn diese, wie beim Beschwerdeführer, zu psychischen Beeinträchtigungen geführt hätten). Dass der Beschwer- deführer keine übereinstimmenden Angaben zu seinem damaligen Kennt- nisstand betreffend ihm drohende behördliche Massnahmen zu machen vermocht habe, sei unzutreffend. Im Übrigen zeichne sich die Verfolgung von mutmasslichen LTTE-Mitgliedern und Unterstützern durch die sri- lankischen Behörden gerade durch ihre Subtilität und Undurchsichtigkeit aus: Die Betroffenen wüssten nie, was als nächstes zu erwarten sei.</w:t>
      </w:r>
    </w:p>
    <w:p>
      <w:r>
        <w:t>E-1179/2020 Seite 10</w:t>
      </w:r>
    </w:p>
    <w:p>
      <w:r>
        <w:rPr>
          <w:b/>
        </w:rPr>
        <w:t>E. 6.2.2</w:t>
      </w:r>
    </w:p>
    <w:p>
      <w:r>
        <w:t>Es sei beweismässig erstellt, dass der Beschwerdeführer – umso mehr nach dem Machtwechsel in Sri Lanka – aufgrund seiner LTTE- Vergangenheit zu den gefährdeten Personen gehöre. Und es sei gerichts- notorisch, dass LTTE-Mitglieder auch nach ihrer Rehabilitierung streng überwacht und bereits bei geringem Verdacht im Rahmen geheimer Elimi- nierungsaktionen beseitigt würden. Die Verfolgung des Beschwerdeführers entspreche dem typischen Muster des Staatsapparats, für den von ehe- maligen LTTE-Mitgliedern die grösste Bedrohung ausgehe. Demzufolge seien die Vorfälle und Vorgehensweisen der Behörden, wie sie vom Be- schwerdeführer geschildert worden seien, sehr wohl glaubhaft.</w:t>
      </w:r>
    </w:p>
    <w:p>
      <w:r>
        <w:rPr>
          <w:b/>
        </w:rPr>
        <w:t>E. 6.2.3</w:t>
      </w:r>
    </w:p>
    <w:p>
      <w:r>
        <w:t>Sollten vorliegend tatsächlich Aussagewidersprüche entstanden sein, seien diese marginal und vermöchten die Glaubwürdigkeit des Be- schwerdeführers nicht umzustossen; dies umso weniger, wenn die lange Dauer zwischen den beiden Befragungen und die psychische Verfassung des Beschwerdeführers angemessen berücksichtigt werde, der während der Anhörung plötzliche und heftige Gefühlsausbrüche durchlebt habe.</w:t>
      </w:r>
    </w:p>
    <w:p>
      <w:r>
        <w:rPr>
          <w:b/>
        </w:rPr>
        <w:t>E. 6.2.4</w:t>
      </w:r>
    </w:p>
    <w:p>
      <w:r>
        <w:t>Indem das SEM ausführe, dass sich der CID-Beamte kaum durch seine Unterstützung selber einer erheblichen Verfolgungsgefahr ausge- setzt hätte, bewege es sich im Bereich von Spekulationen und hypotheti- schen Annahmen.</w:t>
      </w:r>
    </w:p>
    <w:p>
      <w:r>
        <w:rPr>
          <w:b/>
        </w:rPr>
        <w:t>E. 6.2.5</w:t>
      </w:r>
    </w:p>
    <w:p>
      <w:r>
        <w:t>Soweit sich das SEM auf den Standpunkt stelle, dass der Beschwer- deführer nun keine Verfolgung aufgrund seiner Verbindung zur LTTE mehr zu befürchten habe, sei auf seine massive Vorverfolgung durch die sri- lankischen Behörden hinzuweisen. Die neuerliche Befragung vom Sommer 2016 sowie die angekündigte Verlegung zu weiteren Verhören würden ver- deutlichen, dass die drohenden Verfolgungsmassnahmen sich der Intensi- tät derjenigen des Jahres 2009 beziehungsweise 2010 angenähert hätten. Die sri-lankischen Behörden hätten es aufgrund seiner monate- langen Tätigkeiten für die LTTE speziell auf ihn abgesehen. Der Beschwer- deführer weise damit eine begründete Furcht vor zukünftiger Verfolgung durch die Organe des Heimatstaates vor, welche nicht nur subjektiv, son- dern auch objektiv begründet sei.</w:t>
      </w:r>
    </w:p>
    <w:p>
      <w:r>
        <w:rPr>
          <w:b/>
        </w:rPr>
        <w:t>E. 6.2.6</w:t>
      </w:r>
    </w:p>
    <w:p>
      <w:r>
        <w:t>Die traumatischen Erlebnisse in seinem Heimatland hätten den Be- schwerdeführer stark gezeichnet. Er befinde sich deswegen in ärztlicher Behandlung. Die drohende Rückkehr nach Sri-Lanka versetze ihn in Panik. Bei einer Rückkehr könnte er keine gebotene Behandlung dieser Post- traumatischen Belastungsstörung erwarten. Vielmehr würden ihm erneute Verhöre mit Misshandlungen und gar Folter drohen. Bei seiner äusserst</w:t>
      </w:r>
    </w:p>
    <w:p>
      <w:r>
        <w:t>E-1179/2020 Seite 11 prekären psychischen Verfassung müsse davon ausgegangen werden, dass sich sein psychischer Gesundheitszustand bei einer Rückkehr irre- versibel verschlechtern würde, was womöglich in einer Suizidalität des Be- schwerdeführers münden würde.</w:t>
      </w:r>
    </w:p>
    <w:p>
      <w:r>
        <w:rPr>
          <w:b/>
        </w:rPr>
        <w:t>E. 7.1</w:t>
      </w:r>
    </w:p>
    <w:p>
      <w:r>
        <w:t>Nach Durchsicht der Akten schliesst sich das Bundesverwaltungs- gericht der Glaubhaftigkeitsbeurteilung der Vorinstanz vollumfänglich an:</w:t>
      </w:r>
    </w:p>
    <w:p>
      <w:r>
        <w:rPr>
          <w:b/>
        </w:rPr>
        <w:t>E. 7.2</w:t>
      </w:r>
    </w:p>
    <w:p>
      <w:r>
        <w:t>In der Tat fällt bei Durchsicht des Anhörungsprotokolls auf, dass der Beschwerdeführer auf die Frage nach den Gründen, derentwegen er Sri Lanka verlassen habe, ausschliesslich (und sehr ausführlich: die Aus- sagen umfassen vier eng beschriebene Protokollseiten) seine Erlebnisse in den Jahren 2009 und 2010 schilderte (vgl. Protokoll Anhörung F35–46). Das Gericht schliesst sich der Einschätzung des SEM an, dass diese Er- eignisse – die durch mehrere Beweismittel belegt werden – als glaubhaft zu qualifizieren sind. Erst nach den Anschlussfragen, wann er Sri Lanka verlassen habe und ob denn in der Zeit zwischen der Entlassung aus der Rehabilitation im Jahr 2010 und der sechs Jahre später erfolgten Ausreise noch etwas vorgefallen sei, schilderte er in der Anhörung den eigentlichen Ausreisegrund, nämlich die angebliche Festhaltung durch das CID, aus der er dank der Unterstützung eines Beamten habe fliehen können. Dieses Aussageverhalten ist auch nach Auffassung des Gerichts als Unglaubhaf- tigkeitsindiz zu werten.</w:t>
      </w:r>
    </w:p>
    <w:p>
      <w:r>
        <w:rPr>
          <w:b/>
        </w:rPr>
        <w:t>E. 7.3</w:t>
      </w:r>
    </w:p>
    <w:p>
      <w:r>
        <w:t>Die Umstände dieser angeblichen Festhaltung im Jahr 2016 und der Flucht daraus erweisen sich bei genauer Betrachtung der Protokollstellen als lebensfremd und konstruiert. Bereits der Grund für das Vorgehen der Behörden, dass diese nämlich sieben Jahre nach Kriegsende doch noch erfahren hätten, dass der Beschwerdeführer nicht nur wenige Tage, son- dern mehrere Monate für die LTTE gearbeitet habe (vgl. Protokoll BzP S. 7), wirkt kaum plausibel. Hinzu kommt, dass die heimatlichen Behörden bei der Festnahme im Jahr 2009 offensichtlich davon ausgegangen waren, dass er ein kämpfender LTTE-Guerillero war (vgl. a.a.O.: "[…] Ich habe denen gesagt, dass ich 10 Tage bei der LTTE gewesen sei. Sie haben dann notiert, dass ich als Soldat bei der LTTE gewesen sei". Die Tatsache, dass der Beschwerdeführer – wenngleich etwas länger als zehn Tage – für die LTTE bloss in der Küche gearbeitet und gelegentlich geholfen habe, Ange- hörige gefallener Tigers zu informieren, ohne selber Mitglied der LTTE zu sein, hätte offenkundig nicht zu einem erhöhten behördlichen Interesse an ihm geführt; das angebliche Verschweigen dieser marginalen Unterstüt- zungshandlungen machte insoweit keinen Sinn.</w:t>
      </w:r>
    </w:p>
    <w:p>
      <w:r>
        <w:t>E-1179/2020 Seite 12</w:t>
      </w:r>
    </w:p>
    <w:p>
      <w:r>
        <w:rPr>
          <w:b/>
        </w:rPr>
        <w:t>E. 7.4</w:t>
      </w:r>
    </w:p>
    <w:p>
      <w:r>
        <w:t>Hinzu kommt, dass die Schilderung der vergleichsweise kurz zurück- liegenden Ereignisse des Jahres 2016 tatsächlich deutlich weniger Reali- tätskennzeichen aufweist als die äusserst substanziierte und authentische Beschreibung der Erlebnisse von 2009 und 2010. Der eigentliche Flucht- vorgang, der zweifellos mit grossen Ängsten verbunden gewesen wäre, wurde beispielsweise – abgesehen davon, dass er von der hinteren Türe weggerannt sei – überhaupt nicht beschrieben (vgl. Protokoll BzP a.a.O. "In der Nacht […] öffnete ich die Türe und floh"; Protokoll Anhörung F51: "[…] von der hinteren Türe bin ich weggerannt"; F60: "Ich habe einen guten Moment abgewartet. Als ich bemerkte, dass […], bin ich von der hinteren Türe rausgerannt").</w:t>
      </w:r>
    </w:p>
    <w:p>
      <w:r>
        <w:rPr>
          <w:b/>
        </w:rPr>
        <w:t>E. 7.5</w:t>
      </w:r>
    </w:p>
    <w:p>
      <w:r>
        <w:t>Soweit in der Beschwerde ausgeführt wird, der Beschwerdeführer leide an einer Posttraumatischen Belastungsstörung, ergibt sich solches aus den Akten nicht. Seine angebliche medizinische (psychiatrische?) Behand- lung wird in keiner Weise substanziiert, und der durch einen patentierten Anwalt vertretene Beschwerdeführer hat auch keine Bestätigung einer medizinischen Fachperson zu den Akten gereicht. Dieses Vorbringen ist als unbelegte Parteibehauptung zu werten.</w:t>
      </w:r>
    </w:p>
    <w:p>
      <w:r>
        <w:rPr>
          <w:b/>
        </w:rPr>
        <w:t>E. 7.6</w:t>
      </w:r>
    </w:p>
    <w:p>
      <w:r>
        <w:t>Das SEM weist zu Recht darauf hin, dass der CID-Beamte, der die Flucht des Beschwerdeführes ermöglicht habe, damit selber ein hohes Ver- folgungsrisiko eingegangen wäre. Aus den protokollierten Vorbringen des Beschwerdeführers wird nicht nachvollziehbar, ob die Motivation dieses Mannes Mitleid, Dankbarkeit für frühere Hilfeleistungen des Beschwerde- führers (Motorradreparaturen) oder Gier/Bestechlichkeit gewesen sei (vgl. in diesem Zusammenhang Protokoll BzP a.a.O.: "Ich gab ihm zum Dank Geld"; Protokoll Anhörung F51: "Ich hatte dann auch Geld dabei, weil ich den ganzen Tag gearbeitet hatte. Ausserdem habe ich auch meine Ringe ausgezogen und sie ihm gegeben […]").</w:t>
      </w:r>
    </w:p>
    <w:p>
      <w:r>
        <w:rPr>
          <w:b/>
        </w:rPr>
        <w:t>E. 7.7</w:t>
      </w:r>
    </w:p>
    <w:p>
      <w:r>
        <w:t>Schliesslich wichen auch die angeblichen Ankündigungen des CID- Beamten, was mit dem Beschwerdeführer passieren werde, deutlich von- einander ab (vgl. Protokoll BzP a.a.O. "Weiter sagte er, sie hätten vor, mich erneut einzusperren, mich zu schlagen und zu misshandeln"; Protokoll Anhörung F57: "Er hat mir gesagt: '[…] sie werden dich für weitere Befra- gungen mitnehmen.' […] Der CID sagte: 'Ich weiss nicht, was für weitere Befragungen noch kommen werden' ").</w:t>
      </w:r>
    </w:p>
    <w:p>
      <w:r>
        <w:t>E-1179/2020 Seite 13</w:t>
      </w:r>
    </w:p>
    <w:p>
      <w:r>
        <w:rPr>
          <w:b/>
        </w:rPr>
        <w:t>E. 7.8</w:t>
      </w:r>
    </w:p>
    <w:p>
      <w:r>
        <w:t>Dem Beschwerdeführer ist es nach dem Gesagten nicht gelungen, die Ereignisse, die ihn im Jahr 2016 zur Ausreise aus Sri Lanka bewegt hätten, glaubhaft zu machen. Bei dieser Aktenlage ist davon auszugehen, dass er nach Beendigung seiner Rehabilitation im Jahr 2010 – abgesehen von allfälligen Kontroll- und Überwachungsmassnahmen, die für sich allein praxisgemäss nicht als ernsthafte Nachteile im Sinn von Art. 3 Abs. 2 AsylG zu qualifizieren wären, im Heimatland keinen weiteren Verfolgungshand- lungen ausgesetzt war.</w:t>
      </w:r>
    </w:p>
    <w:p>
      <w:r>
        <w:rPr>
          <w:b/>
        </w:rPr>
        <w:t>E. 8.1</w:t>
      </w:r>
    </w:p>
    <w:p>
      <w:r>
        <w:t>Der Beschwerdeführer war in den Jahren 2009 und 2010 behördlichen Massnahmen ausgesetzt, die vermutlich zum damaligen Zeitpunkt die Flüchtlingseigenschaft begründet hätten. Er blieb danach aber noch fast sechs Jahre im Heimatstaat, ohne in dieser Zeit weiteren vergleichbaren Erlebnissen ausgesetzt zu sein. Es bestand kein zeitlicher und inhaltlicher Kausalzusammenhang (vgl. hierzu etwa BVGE 2009/51 E. 4.2.5 S. 745) zwischen den erlittenen Nachteilen und der Ausreise. Die Verfolgung war im Ausreisezeitpunkt nicht mehr aktuell.</w:t>
      </w:r>
    </w:p>
    <w:p>
      <w:r>
        <w:rPr>
          <w:b/>
        </w:rPr>
        <w:t>E. 8.2</w:t>
      </w:r>
    </w:p>
    <w:p>
      <w:r>
        <w:t>Eine flüchtlingsrechtlich relevante Gefährdung des Beschwerdeführers lässt sich ferner auch nicht aus den vom Bundesverwaltungsgericht im Referenzurteil E-1866/2015 vom 15. Juli 2016 definierten Risikoprofilen ableiten:</w:t>
      </w:r>
    </w:p>
    <w:p>
      <w:r>
        <w:rPr>
          <w:b/>
        </w:rPr>
        <w:t>E. 8.2.1</w:t>
      </w:r>
    </w:p>
    <w:p>
      <w:r>
        <w:t>Das Gericht orientiert sich gemäss diesem Urteil bei der Beurteilung des Risikos von Rückkehrenden, in Sri Lanka Opfer ernsthafter Nachteile in Form von Verhaftung und Folter zu werden, an verschiedenen Risiko- 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 derlichen Identitätspapiere nach Sri Lanka einreisen wollen, die zwangs- 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 haft gemachten Risikofaktoren eine asylrechtlich relevante Gefährdung der</w:t>
      </w:r>
    </w:p>
    <w:p>
      <w:r>
        <w:t>E-1179/2020 Seite 14 betreffenden Person ergeben. Dabei zieht es in Betracht, dass insbeson- dere jene Rückkehrenden eine begründete Furcht vor ernsthaften Nachtei- len im Sinn von Art. 3 AsylG haben, denen seitens der sri-lankischen Be- hörden zugeschrieben wird, dass sie bestrebt sind, den tamilischen Sepa- ratismus wiederaufleben zu lassen (vgl. a.a.O., E. 8.5.1).</w:t>
      </w:r>
    </w:p>
    <w:p>
      <w:r>
        <w:rPr>
          <w:b/>
        </w:rPr>
        <w:t>E. 8.2.2</w:t>
      </w:r>
    </w:p>
    <w:p>
      <w:r>
        <w:t>Es handelt sich beim Beschwerdeführer um einen aus dem Nord- osten Sri Lankas stammenden Tamilen. Er hat eine LTTE-Vergangenheit; diese ist den heimatlichen Behörden aber bereits bekannt und er durchlief in der Folge ein Rehabilitationsverfahren. In der Zeit zwischen der Entlas- sung als Rehabilitierter und der rund sechs Jahre später erfolgten Ausreise erlitt er keine weiteren ernsthaften Nachteile.</w:t>
      </w:r>
    </w:p>
    <w:p>
      <w:r>
        <w:rPr>
          <w:b/>
        </w:rPr>
        <w:t>E. 8.2.3</w:t>
      </w:r>
    </w:p>
    <w:p>
      <w:r>
        <w:t>Exilpolitische Aktivitäten hat der Beschwerdeführer nicht geltend ge- macht respektive eine entsprechende Frage ausdrücklich verneint (vgl. Protokoll Anhörung F76).</w:t>
      </w:r>
    </w:p>
    <w:p>
      <w:r>
        <w:rPr>
          <w:b/>
        </w:rPr>
        <w:t>E. 8.2.4</w:t>
      </w:r>
    </w:p>
    <w:p>
      <w:r>
        <w:t>Unter Würdigung dieser Umstände geht das Bundesverwaltungsge- richt nicht davon aus, dass der Beschwerdeführer von den sri-lankischen Behörden zu jener Gruppe von Personen gezählt wird, die bestrebt ist, den tamilischen Separatismus wiederaufleben zu lassen, und so eine Gefahr für den sri-lankischen Einheitsstaat darstellt. Es ist auch nicht damit zu rechnen, dass er auf der "Stop List" aufgeführt wird.</w:t>
      </w:r>
    </w:p>
    <w:p>
      <w:r>
        <w:rPr>
          <w:b/>
        </w:rPr>
        <w:t>E. 8.2.5</w:t>
      </w:r>
    </w:p>
    <w:p>
      <w:r>
        <w:t>Dass der Beschwerdeführer selber die Situation möglicherweise ähnlich einschätzt, ergibt sich im Übrigen auch daraus, dass er das SEM kürzlich um Zustellung seiner Original-Identitätskarte ersuchte, damit er auf dem sri-lankischen Konsulat in der Schweiz einen Passantrag stellen könne (vgl. Sachverhalt Bst. H). Ob in der Folge ein solcher Kontakt mit der Vertretung des Heimatstaates stattgefunden hat und ob diese dem Beschwerdeführer gegebenenfalls in der gewünschten Weise konsularisch behilflich sein konnte, ergibt sich aus den Akten nicht.</w:t>
      </w:r>
    </w:p>
    <w:p>
      <w:r>
        <w:rPr>
          <w:b/>
        </w:rPr>
        <w:t>E. 8.2.6</w:t>
      </w:r>
    </w:p>
    <w:p>
      <w:r>
        <w:t>An den vorstehenden Einschätzungen vermögen die ausführlichen Darlegungen in der Beschwerdeschrift betreffend die allgemeine Situation in Sri Lanka, die zu den Akten gereichten Berichte und Zeitungsartikel und die an der diesbezüglichen Schweizer Asylpraxis geäusserte Kritik nichts zu ändern. Die eingereichten Beweismittel weisen keinen individuell kon- kreten Bezug zur Situation des Beschwerdeführers auf und er kann auch aus der mit ihnen dokumentierten Kritik an der generellen Menschenrechts- situation in seinem Heimatstaat für sein Asylverfahren nichts zu seinen</w:t>
      </w:r>
    </w:p>
    <w:p>
      <w:r>
        <w:t>E-1179/2020 Seite 15 Gunsten ableiten. Zwar mag derzeit weiterhin von einer möglichen Akzen- tuierung der Gefährdungslage auszugehen sein, der Personen mit einem bestimmten Risikoprofil ausgesetzt sind beziehungsweise bereits vorher ausgesetzt waren. Dennoch gibt es nach wie vor keinen Grund zur Annahme, ganze Bevölkerungsgruppen wären kollektiv einer Verfolgungs- gefahr ausgesetzt, zumal auch kein persönlicher Bezug des Beschwerde- führers zu den aktuellen Ereignissen ersichtlich ist (vgl. Urteile des BVGer D-2673/2019 vom 22. September 2022 E. 10.2, E-2602/2020 vom 15. September 2022 E. 8.2 und E-2191/2020 vom 24. August 2022 E. 6.4.1, je mit weiteren Hinweisen).</w:t>
      </w:r>
    </w:p>
    <w:p>
      <w:r>
        <w:rPr>
          <w:b/>
        </w:rPr>
        <w:t>E. 8.3</w:t>
      </w:r>
    </w:p>
    <w:p>
      <w:r>
        <w:t>Zusammenfassend ist festzuhalten, dass der Beschwerdeführer bei ei- ner – hypothetischen, angesichts seiner vorläufigen Aufnahme in der Schweiz – Rückkehr nach Sri Lanka nicht befürchten müsste, in absehba- rer Zukunft mit beachtlicher Wahrscheinlichkeit flüchtlingsrechtlich relevan- ten Verfolgungsmassnahmen ausgesetzt zu werden. Die Vorinstanz hat damit zu Recht seine Flüchtlingseigenschaft verneint und das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Nachdem das SEM im Rahmen des Beschwerdeverfahrens wiedererwä- gungsweise die vorläufige Aufnahme des Beschwerdeführers infolge Un- zumutbarkeit des Wegweisungsvollzugs angeordnet hat, erübrigen sich praxisgemäss Ausführungen zu diesem Punkt.</w:t>
      </w:r>
    </w:p>
    <w:p>
      <w:r>
        <w:rPr>
          <w:b/>
        </w:rPr>
        <w:t>E. 11</w:t>
      </w:r>
    </w:p>
    <w:p>
      <w:r>
        <w:t>Aus diesen Erwägungen ergibt sich, dass die angefochtene Verfügung im hier zu überprüfenden Umfang Bundesrecht nicht verletzt und den rechts- erheblichen Sachverhalt richtig sowie vollständig feststellt (Art. 106 Abs. 1 AsylG). Die Beschwerde ist abzuweisen, soweit sie nicht gegenstandslos geworden ist.</w:t>
      </w:r>
    </w:p>
    <w:p>
      <w:r>
        <w:t>E-1179/2020 Seite 16</w:t>
      </w:r>
    </w:p>
    <w:p>
      <w:r>
        <w:rPr>
          <w:b/>
        </w:rPr>
        <w:t>E. 12.1</w:t>
      </w:r>
    </w:p>
    <w:p>
      <w:r>
        <w:t>Die Kosten des Beschwerdeverfahrens und die Parteientschädigung sind grundsätzlich nach dem Verhältnis von Obsiegen und Unterliegen des Beschwerdeführers aufzuerlegen beziehungsweise zuzusprechen (Art. 63 Abs. 1 und Art. 64 Abs. 1 VwVG).</w:t>
      </w:r>
    </w:p>
    <w:p>
      <w:r>
        <w:rPr>
          <w:b/>
        </w:rPr>
        <w:t>E. 12.2</w:t>
      </w:r>
    </w:p>
    <w:p>
      <w:r>
        <w:t>Der Beschwerdeführer ist bezüglich seiner Anträge auf Feststellung der Flüchtlingseigenschaft, der Asylgewährung und der Wegweisung unterlegen. Bezüglich der Anordnung des Wegweisungsvollzugs hat er fak- tisch obsiegt. Praxisgemäss bedeutet dies für die Kosten-/Entschädigungs- frage ein hälftiges Obsiegen.</w:t>
      </w:r>
    </w:p>
    <w:p>
      <w:r>
        <w:rPr>
          <w:b/>
        </w:rPr>
        <w:t>E. 13</w:t>
      </w:r>
    </w:p>
    <w:p>
      <w:r>
        <w:t>Nach dem Gesagten wäre dem Beschwerdeführer aufgrund seines bloss teilweisen Obsiegens ein reduzierter Anteil der Verfahrenskosten aufzuer- legen (Art. 63 Abs. 1 Satz 2 VwVG). Da indessen mit Zwischenverfügung vom 8. April 2020 sein Gesuch um unentgeltliche Prozessführung gemäss Art. 65 Abs. 1 VwVG gutgeheissen wurde und den Akten keine Anhaltspunkte dafür zu entnehmen sind, dass sich seine finanzielle Lage seither massgeblich verändert hat, ist auf die Erhebung von (reduzierten) Verfahrenskosten zu verzichten.</w:t>
      </w:r>
    </w:p>
    <w:p>
      <w:r>
        <w:rPr>
          <w:b/>
        </w:rPr>
        <w:t>E. 14.1</w:t>
      </w:r>
    </w:p>
    <w:p>
      <w:r>
        <w:t>Sodann ist dem vertretenen Beschwerdeführer angesichts seines teil- weisen Obsiegens in Anwendung von Art. 64 VwVG und Art. 7 Abs. 1 des Reglements vom 21. Februar 2008 über die Kosten und Entschädigungen vor dem Bundesverwaltungsgericht (VGKE, SR 173.320.2) eine praxisge- mäss um die Hälfte reduzierte Entschädigung für die ihm notwendiger- weise erwachsenen Parteikosten zuzusprechen.</w:t>
      </w:r>
    </w:p>
    <w:p>
      <w:r>
        <w:rPr>
          <w:b/>
        </w:rPr>
        <w:t>E. 14.2</w:t>
      </w:r>
    </w:p>
    <w:p>
      <w:r>
        <w:t>In der vom Rechtsbeistand eingereichten Kostennote vom 14. Mai 2020 wird ein zeitlicher Vertretungsaufwand von rund 11 ½ Stunden aus- gewiesen, was den Verfahrensumständen angemessen ist. Der Stunden- ansatz von Fr. 250.– ist reglementskonform (vgl. Art. 10 Abs. 2 VGKE). Die teilweise Parteientschädigung ist demnach auf insgesamt Fr. 1590.– (inklusive hälftige Auslagen und Mehrwertsteuerzuschlag) festzusetzen und dem SEM zur Vergütung aufzuerlegen.</w:t>
      </w:r>
    </w:p>
    <w:p>
      <w:r>
        <w:t>E-1179/2020 Seite 17</w:t>
      </w:r>
    </w:p>
    <w:p>
      <w:r>
        <w:rPr>
          <w:b/>
        </w:rPr>
        <w:t>E. 14.3</w:t>
      </w:r>
    </w:p>
    <w:p>
      <w:r>
        <w:t>Mit der Instruktionsverfügung vom 8. April 2020 wurde ausserdem das Gesuch des Beschwerdeführers um amtliche Verbeiständung gutge- heissen (aArt. 110a Abs. 1 AsylG) und sein Rechtsvertreter als amtlicher Rechtsbeistand eingesetzt. Dieser hat, soweit der Beschwerdeführer im Verfahren unterlegen ist, Anspruch auf Übernahme notwendigerweise erwachsenen Vertretungskosten durch das Bundesverwaltungsgericht (vgl. Art. 8–14 VGKE). Dieser Honoraranteil ist unter Berücksichtigung des in der Zwischenverfügung kommunizierten Stundenansatzes von maximal Fr. 220.– auf insgesamt Fr. 1405.– (inklusive hälftige Auslagen und Mehr- wertsteuerzuschlag) festzusetzen.</w:t>
      </w:r>
    </w:p>
    <w:p>
      <w:r>
        <w:t>(Dispositiv nächste Seite)</w:t>
      </w:r>
    </w:p>
    <w:p>
      <w:r>
        <w:t>E-1179/2020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